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B34" w:rsidRPr="00B420A7" w:rsidRDefault="004B1B34" w:rsidP="004B1B34">
      <w:pPr>
        <w:ind w:left="5812"/>
      </w:pPr>
      <w:r w:rsidRPr="00B420A7">
        <w:t xml:space="preserve">Додаток до листа </w:t>
      </w:r>
    </w:p>
    <w:p w:rsidR="004B1B34" w:rsidRPr="00B420A7" w:rsidRDefault="004B1B34" w:rsidP="004B1B34">
      <w:pPr>
        <w:ind w:left="5812"/>
      </w:pPr>
      <w:r w:rsidRPr="00B420A7">
        <w:t xml:space="preserve">Міністерства культури України від 27.08.2018 № </w:t>
      </w:r>
      <w:r w:rsidR="00633AF5" w:rsidRPr="00B420A7">
        <w:t>1346/27/15-18</w:t>
      </w:r>
    </w:p>
    <w:p w:rsidR="004B1B34" w:rsidRPr="00B420A7" w:rsidRDefault="004B1B34" w:rsidP="006B2429">
      <w:pPr>
        <w:jc w:val="center"/>
        <w:rPr>
          <w:b/>
        </w:rPr>
      </w:pPr>
    </w:p>
    <w:p w:rsidR="006B2429" w:rsidRPr="00B420A7" w:rsidRDefault="00213F36" w:rsidP="006B2429">
      <w:pPr>
        <w:jc w:val="center"/>
        <w:rPr>
          <w:b/>
        </w:rPr>
      </w:pPr>
      <w:r w:rsidRPr="00B420A7">
        <w:rPr>
          <w:b/>
        </w:rPr>
        <w:t xml:space="preserve">Роз’яснення щодо </w:t>
      </w:r>
      <w:r w:rsidR="006B2429" w:rsidRPr="00B420A7">
        <w:rPr>
          <w:b/>
        </w:rPr>
        <w:t xml:space="preserve">проведення атестації педагогічних працівників </w:t>
      </w:r>
    </w:p>
    <w:p w:rsidR="007340A9" w:rsidRPr="00B420A7" w:rsidRDefault="006B2429" w:rsidP="006B2429">
      <w:pPr>
        <w:jc w:val="center"/>
        <w:rPr>
          <w:b/>
        </w:rPr>
      </w:pPr>
      <w:r w:rsidRPr="00B420A7">
        <w:rPr>
          <w:b/>
        </w:rPr>
        <w:t>закладів (установ) сфери культури у 2018 році</w:t>
      </w:r>
    </w:p>
    <w:p w:rsidR="006B2429" w:rsidRPr="00792E78" w:rsidRDefault="006B2429" w:rsidP="006B2429">
      <w:pPr>
        <w:ind w:firstLine="709"/>
        <w:rPr>
          <w:lang w:val="en-US"/>
        </w:rPr>
      </w:pPr>
      <w:bookmarkStart w:id="0" w:name="_GoBack"/>
      <w:bookmarkEnd w:id="0"/>
    </w:p>
    <w:p w:rsidR="006B2429" w:rsidRPr="00B420A7" w:rsidRDefault="006B2429" w:rsidP="006B2429">
      <w:pPr>
        <w:ind w:firstLine="709"/>
        <w:jc w:val="both"/>
      </w:pPr>
      <w:r w:rsidRPr="00B420A7">
        <w:t>Наказом Міністерства культури України від 12.07.2018 № 628 «Питання атестації педагогічних працівників закладів (установ) сфери культури»</w:t>
      </w:r>
      <w:r w:rsidR="00834112" w:rsidRPr="00B420A7">
        <w:t>, зареєстрованим в Міністерстві юстиції України від 1</w:t>
      </w:r>
      <w:r w:rsidR="006E6492" w:rsidRPr="00B420A7">
        <w:t xml:space="preserve">6 серпня </w:t>
      </w:r>
      <w:r w:rsidR="00834112" w:rsidRPr="00B420A7">
        <w:t>2018</w:t>
      </w:r>
      <w:r w:rsidR="006E6492" w:rsidRPr="00B420A7">
        <w:t xml:space="preserve">р. за № 926/32378 </w:t>
      </w:r>
      <w:r w:rsidR="00AB5C3F" w:rsidRPr="00B420A7">
        <w:t>(далі – Наказ)</w:t>
      </w:r>
      <w:r w:rsidRPr="00B420A7">
        <w:t xml:space="preserve"> затверджено нове Положення про атестацію педагогічних працівників закладів (установ) освіти сфери культури</w:t>
      </w:r>
      <w:r w:rsidR="00AB5C3F" w:rsidRPr="00B420A7">
        <w:t xml:space="preserve"> (далі – Положення)</w:t>
      </w:r>
      <w:r w:rsidRPr="00B420A7">
        <w:t>.</w:t>
      </w:r>
    </w:p>
    <w:p w:rsidR="00834112" w:rsidRPr="00B420A7" w:rsidRDefault="00834112" w:rsidP="00834112">
      <w:pPr>
        <w:ind w:firstLine="709"/>
        <w:jc w:val="both"/>
        <w:rPr>
          <w:b/>
        </w:rPr>
      </w:pPr>
      <w:r w:rsidRPr="00B420A7">
        <w:rPr>
          <w:b/>
        </w:rPr>
        <w:t xml:space="preserve">Важливо! </w:t>
      </w:r>
    </w:p>
    <w:p w:rsidR="00834112" w:rsidRPr="00B420A7" w:rsidRDefault="00834112" w:rsidP="00C93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</w:pPr>
      <w:r w:rsidRPr="00B420A7">
        <w:t>Атестація педагогічних працівників, на яких не поширюється дія цього наказу (</w:t>
      </w:r>
      <w:r w:rsidRPr="00B420A7">
        <w:rPr>
          <w:b/>
        </w:rPr>
        <w:t>учителі, інші педагогічні працівники, які забезпечують надання загальної середньої освіти, в тому числі і в культурно-мистецьких коледжах</w:t>
      </w:r>
      <w:r w:rsidRPr="00B420A7">
        <w:t>)</w:t>
      </w:r>
      <w:r w:rsidR="00EE540B" w:rsidRPr="00B420A7">
        <w:t>, а також</w:t>
      </w:r>
      <w:r w:rsidRPr="00B420A7">
        <w:t xml:space="preserve"> </w:t>
      </w:r>
      <w:r w:rsidR="00EE540B" w:rsidRPr="00B420A7">
        <w:rPr>
          <w:b/>
        </w:rPr>
        <w:t>робота атестаційних</w:t>
      </w:r>
      <w:r w:rsidR="00EE540B" w:rsidRPr="00B420A7">
        <w:t xml:space="preserve"> комісій відповідних закладів освіти сфери культури в частині атестації таких педагогічних працівників </w:t>
      </w:r>
      <w:r w:rsidRPr="00B420A7">
        <w:rPr>
          <w:b/>
        </w:rPr>
        <w:t>здійснюється в порядку</w:t>
      </w:r>
      <w:r w:rsidR="00EE540B" w:rsidRPr="00B420A7">
        <w:rPr>
          <w:b/>
        </w:rPr>
        <w:t>, строки</w:t>
      </w:r>
      <w:r w:rsidRPr="00B420A7">
        <w:rPr>
          <w:b/>
        </w:rPr>
        <w:t xml:space="preserve"> і відповідно до вимог</w:t>
      </w:r>
      <w:r w:rsidR="00EE540B" w:rsidRPr="00B420A7">
        <w:rPr>
          <w:b/>
        </w:rPr>
        <w:t>, визначених</w:t>
      </w:r>
      <w:r w:rsidRPr="00B420A7">
        <w:rPr>
          <w:b/>
        </w:rPr>
        <w:t xml:space="preserve"> наказ</w:t>
      </w:r>
      <w:r w:rsidR="00EE540B" w:rsidRPr="00B420A7">
        <w:rPr>
          <w:b/>
        </w:rPr>
        <w:t>ом</w:t>
      </w:r>
      <w:r w:rsidRPr="00B420A7">
        <w:rPr>
          <w:b/>
        </w:rPr>
        <w:t xml:space="preserve"> Міністерства освіти і науки від </w:t>
      </w:r>
      <w:r w:rsidR="00C93CDD" w:rsidRPr="00B420A7">
        <w:rPr>
          <w:b/>
        </w:rPr>
        <w:t>06.10.2010 № 930,</w:t>
      </w:r>
      <w:r w:rsidR="00C93CDD" w:rsidRPr="00B420A7">
        <w:t xml:space="preserve"> зареєстрованим в Міністерстві юстиції України 14 грудня 2010 р. за N 1255/18550</w:t>
      </w:r>
      <w:r w:rsidRPr="00B420A7">
        <w:t xml:space="preserve">. </w:t>
      </w:r>
    </w:p>
    <w:p w:rsidR="00552917" w:rsidRPr="00B420A7" w:rsidRDefault="00552917" w:rsidP="006B2429">
      <w:pPr>
        <w:ind w:firstLine="709"/>
        <w:jc w:val="both"/>
      </w:pPr>
      <w:r w:rsidRPr="00B420A7">
        <w:t>Для атестації таких педагогічних працівників створювати окрему атестаційну комісію</w:t>
      </w:r>
      <w:r w:rsidR="00C93CDD" w:rsidRPr="00B420A7">
        <w:t xml:space="preserve"> в одному закладі</w:t>
      </w:r>
      <w:r w:rsidRPr="00B420A7">
        <w:t xml:space="preserve"> не обов’язково.</w:t>
      </w:r>
    </w:p>
    <w:p w:rsidR="006B2429" w:rsidRPr="00B420A7" w:rsidRDefault="006B2429" w:rsidP="006B2429">
      <w:pPr>
        <w:ind w:firstLine="709"/>
        <w:jc w:val="both"/>
      </w:pPr>
      <w:r w:rsidRPr="00B420A7">
        <w:t xml:space="preserve">Наказ набирає чинності </w:t>
      </w:r>
      <w:r w:rsidRPr="00B420A7">
        <w:rPr>
          <w:b/>
        </w:rPr>
        <w:t>з 1 вересня 2018 року за винятком</w:t>
      </w:r>
      <w:r w:rsidRPr="00B420A7">
        <w:t xml:space="preserve"> пункту 2, абзацу другого пункту 4 розділу ІІІ</w:t>
      </w:r>
      <w:r w:rsidR="00AB5C3F" w:rsidRPr="00B420A7">
        <w:t xml:space="preserve"> та розділу V Положення (пункт 2 Наказу). Ці пункти стосуються часу затвердження списків осіб, які підлягають атестації в 2018 році, застосування затвердженої цим документом форми листа самоаналізу педагогічного працівника та нових вимог до присвоєння тарифних розрядів, кваліфікаційних категорій та педагогічних звань.</w:t>
      </w:r>
    </w:p>
    <w:p w:rsidR="00AB5C3F" w:rsidRPr="00B420A7" w:rsidRDefault="006E1EE0" w:rsidP="006B2429">
      <w:pPr>
        <w:ind w:firstLine="709"/>
        <w:jc w:val="both"/>
      </w:pPr>
      <w:r w:rsidRPr="00B420A7">
        <w:t xml:space="preserve">У зв’язку з цим, для проведення атестації педагогічних працівників у 2018 році керівникам закладів (установ) освіти сфери культури рекомендується видати накази про затвердження списків педагогічних працівників, які підлягають </w:t>
      </w:r>
      <w:r w:rsidR="00D22D9B" w:rsidRPr="00B420A7">
        <w:t xml:space="preserve">черговій </w:t>
      </w:r>
      <w:r w:rsidRPr="00B420A7">
        <w:t xml:space="preserve">атестації, </w:t>
      </w:r>
      <w:r w:rsidRPr="00B420A7">
        <w:rPr>
          <w:b/>
        </w:rPr>
        <w:t>до 10 вересня 2018 року</w:t>
      </w:r>
      <w:r w:rsidRPr="00B420A7">
        <w:t>.</w:t>
      </w:r>
    </w:p>
    <w:p w:rsidR="006E1EE0" w:rsidRPr="00B420A7" w:rsidRDefault="006E1EE0" w:rsidP="006B2429">
      <w:pPr>
        <w:ind w:firstLine="709"/>
        <w:jc w:val="both"/>
      </w:pPr>
      <w:r w:rsidRPr="00B420A7">
        <w:t>Відповідно до абзацу другого пункту 4 Наказу педагогічні працівники, які підлягають атестації</w:t>
      </w:r>
      <w:r w:rsidR="00D15497" w:rsidRPr="00B420A7">
        <w:t>, у 2018 році проходять атестацію в строки, передбачені</w:t>
      </w:r>
      <w:r w:rsidR="00975412" w:rsidRPr="00B420A7">
        <w:t xml:space="preserve"> розділом ІІІ Положення</w:t>
      </w:r>
      <w:r w:rsidR="00D15497" w:rsidRPr="00B420A7">
        <w:t>.</w:t>
      </w:r>
      <w:r w:rsidR="00115C98" w:rsidRPr="00B420A7">
        <w:t xml:space="preserve"> Таким чином атестація усіх педагогічних працівників, </w:t>
      </w:r>
      <w:r w:rsidR="00115C98" w:rsidRPr="00B420A7">
        <w:lastRenderedPageBreak/>
        <w:t xml:space="preserve">посади яких вказані в абзаці другому пункту 1 розділу І Положення і які підлягають черговій атестації або мають бажання пройти позачергову атестацію в поточному навчальному році, здійснюється з дотриманням строків і дат, вказаних в зазначених пунктах. </w:t>
      </w:r>
      <w:r w:rsidR="00975412" w:rsidRPr="00B420A7">
        <w:t>4 – 6, 10 – 11, 18 та 20 розділу ІІІ Положення.</w:t>
      </w:r>
    </w:p>
    <w:p w:rsidR="00975412" w:rsidRPr="00B420A7" w:rsidRDefault="00975412" w:rsidP="006B2429">
      <w:pPr>
        <w:ind w:firstLine="709"/>
        <w:jc w:val="both"/>
      </w:pPr>
      <w:r w:rsidRPr="00B420A7">
        <w:t>Відповідно до пункту 1 розділу ІІ Положення атестаційні комісії в 2018 році</w:t>
      </w:r>
      <w:r w:rsidR="00BE3654" w:rsidRPr="00B420A7">
        <w:t>, як і в наступні роки,</w:t>
      </w:r>
      <w:r w:rsidRPr="00B420A7">
        <w:t xml:space="preserve"> повинні бути створені </w:t>
      </w:r>
      <w:r w:rsidRPr="00B420A7">
        <w:rPr>
          <w:b/>
        </w:rPr>
        <w:t>до 10 вересня</w:t>
      </w:r>
      <w:r w:rsidRPr="00B420A7">
        <w:t xml:space="preserve"> поточного року.</w:t>
      </w:r>
      <w:r w:rsidR="00BE3654" w:rsidRPr="00B420A7">
        <w:t xml:space="preserve"> Атестаційні комісії створюються тільки:</w:t>
      </w:r>
    </w:p>
    <w:p w:rsidR="00BE3654" w:rsidRPr="00B420A7" w:rsidRDefault="00BE3654" w:rsidP="006B2429">
      <w:pPr>
        <w:ind w:firstLine="709"/>
        <w:jc w:val="both"/>
      </w:pPr>
      <w:r w:rsidRPr="00B420A7">
        <w:t xml:space="preserve">у закладах (установах), у штаті яких </w:t>
      </w:r>
      <w:r w:rsidRPr="00B420A7">
        <w:rPr>
          <w:b/>
        </w:rPr>
        <w:t xml:space="preserve">10 і більше </w:t>
      </w:r>
      <w:r w:rsidRPr="00B420A7">
        <w:t>педагогічних працівників;</w:t>
      </w:r>
    </w:p>
    <w:p w:rsidR="00BE3654" w:rsidRPr="00B420A7" w:rsidRDefault="00BE3654" w:rsidP="006B2429">
      <w:pPr>
        <w:ind w:firstLine="709"/>
        <w:jc w:val="both"/>
      </w:pPr>
      <w:r w:rsidRPr="00B420A7">
        <w:t xml:space="preserve">в органах управління культурою </w:t>
      </w:r>
      <w:r w:rsidRPr="00B420A7">
        <w:rPr>
          <w:b/>
        </w:rPr>
        <w:t>обласних та</w:t>
      </w:r>
      <w:r w:rsidR="00EE540B" w:rsidRPr="00B420A7">
        <w:rPr>
          <w:b/>
        </w:rPr>
        <w:t xml:space="preserve"> Київської міської адміністрацій</w:t>
      </w:r>
      <w:r w:rsidRPr="00B420A7">
        <w:t xml:space="preserve"> та</w:t>
      </w:r>
    </w:p>
    <w:p w:rsidR="00BE3654" w:rsidRPr="00B420A7" w:rsidRDefault="00BE3654" w:rsidP="006B2429">
      <w:pPr>
        <w:ind w:firstLine="709"/>
        <w:jc w:val="both"/>
      </w:pPr>
      <w:r w:rsidRPr="00B420A7">
        <w:t>в Міністерстві культури.</w:t>
      </w:r>
    </w:p>
    <w:p w:rsidR="00BE3654" w:rsidRPr="00B420A7" w:rsidRDefault="00975412" w:rsidP="006B2429">
      <w:pPr>
        <w:ind w:firstLine="709"/>
        <w:jc w:val="both"/>
      </w:pPr>
      <w:r w:rsidRPr="00B420A7">
        <w:t xml:space="preserve">Звертаємо увагу на зміну умов подання документів для присвоєння/підтвердження/відмови у присвоєнні/підтвердженні </w:t>
      </w:r>
      <w:r w:rsidR="00BE3654" w:rsidRPr="00B420A7">
        <w:rPr>
          <w:b/>
        </w:rPr>
        <w:t>кваліфікацій</w:t>
      </w:r>
      <w:r w:rsidR="000D47CC" w:rsidRPr="00B420A7">
        <w:rPr>
          <w:b/>
        </w:rPr>
        <w:t>-</w:t>
      </w:r>
      <w:proofErr w:type="spellStart"/>
      <w:r w:rsidR="00BE3654" w:rsidRPr="00B420A7">
        <w:rPr>
          <w:b/>
        </w:rPr>
        <w:t>ної</w:t>
      </w:r>
      <w:proofErr w:type="spellEnd"/>
      <w:r w:rsidR="00BE3654" w:rsidRPr="00B420A7">
        <w:rPr>
          <w:b/>
        </w:rPr>
        <w:t xml:space="preserve"> категорії «спеціаліст вищої категорії» та педагогічних звань</w:t>
      </w:r>
      <w:r w:rsidR="00BE3654" w:rsidRPr="00B420A7">
        <w:t xml:space="preserve">. Такі документи відповідні педагогічні працівники подають </w:t>
      </w:r>
      <w:r w:rsidR="00BE3654" w:rsidRPr="00B420A7">
        <w:rPr>
          <w:b/>
        </w:rPr>
        <w:t>до 15 жовтня</w:t>
      </w:r>
      <w:r w:rsidR="00BE3654" w:rsidRPr="00B420A7">
        <w:t xml:space="preserve"> </w:t>
      </w:r>
      <w:r w:rsidR="00BE3654" w:rsidRPr="00B420A7">
        <w:rPr>
          <w:b/>
        </w:rPr>
        <w:t xml:space="preserve">безпосередньо до </w:t>
      </w:r>
      <w:r w:rsidR="00BE3654" w:rsidRPr="00B420A7">
        <w:t>атестаційних комісій:</w:t>
      </w:r>
    </w:p>
    <w:p w:rsidR="00975412" w:rsidRPr="00B420A7" w:rsidRDefault="00BE3654" w:rsidP="006B2429">
      <w:pPr>
        <w:ind w:firstLine="709"/>
        <w:jc w:val="both"/>
      </w:pPr>
      <w:r w:rsidRPr="00B420A7">
        <w:t xml:space="preserve">в органах управління культурою </w:t>
      </w:r>
      <w:r w:rsidRPr="00B420A7">
        <w:rPr>
          <w:b/>
        </w:rPr>
        <w:t>обласних та Київської міської</w:t>
      </w:r>
      <w:r w:rsidRPr="00B420A7">
        <w:t xml:space="preserve"> адміністраці</w:t>
      </w:r>
      <w:r w:rsidR="00552917" w:rsidRPr="00B420A7">
        <w:t>й</w:t>
      </w:r>
      <w:r w:rsidRPr="00B420A7">
        <w:t xml:space="preserve"> – педагогічні працівники закладів і установ </w:t>
      </w:r>
      <w:r w:rsidRPr="00B420A7">
        <w:rPr>
          <w:b/>
        </w:rPr>
        <w:t>комунальної</w:t>
      </w:r>
      <w:r w:rsidRPr="00B420A7">
        <w:t xml:space="preserve"> </w:t>
      </w:r>
      <w:r w:rsidR="000D47CC" w:rsidRPr="00B420A7">
        <w:t xml:space="preserve">форми </w:t>
      </w:r>
      <w:r w:rsidRPr="00B420A7">
        <w:t>власності</w:t>
      </w:r>
      <w:r w:rsidR="00340EBE" w:rsidRPr="00B420A7">
        <w:t xml:space="preserve"> (що перебувають у сфері управління місцевих органів влади)</w:t>
      </w:r>
      <w:r w:rsidRPr="00B420A7">
        <w:t>;</w:t>
      </w:r>
    </w:p>
    <w:p w:rsidR="00BE3654" w:rsidRPr="00B420A7" w:rsidRDefault="00BE3654" w:rsidP="006B2429">
      <w:pPr>
        <w:ind w:firstLine="709"/>
        <w:jc w:val="both"/>
      </w:pPr>
      <w:r w:rsidRPr="00B420A7">
        <w:rPr>
          <w:b/>
        </w:rPr>
        <w:t>в Мінкультури</w:t>
      </w:r>
      <w:r w:rsidRPr="00B420A7">
        <w:t xml:space="preserve"> – педагогічні працівники закладів і установ </w:t>
      </w:r>
      <w:r w:rsidRPr="00B420A7">
        <w:rPr>
          <w:b/>
        </w:rPr>
        <w:t>державної</w:t>
      </w:r>
      <w:r w:rsidRPr="00B420A7">
        <w:t xml:space="preserve"> форми власності (підпорядкованих Міністерству культури).</w:t>
      </w:r>
    </w:p>
    <w:p w:rsidR="00A15D39" w:rsidRPr="00B420A7" w:rsidRDefault="001721BF" w:rsidP="006B2429">
      <w:pPr>
        <w:ind w:firstLine="709"/>
        <w:jc w:val="both"/>
      </w:pPr>
      <w:r w:rsidRPr="00B420A7">
        <w:t xml:space="preserve">Також звертаємо увагу на нові зразки документів, пов’язаних з атестацією педагогічних працівників (додатки 1, 2, 4 – 7 до Положення). Застосування старих зразків таких документів (зокрема, заяви про проходження атестації та атестаційного листа) з 1 вересня 2018 року </w:t>
      </w:r>
      <w:r w:rsidRPr="00B420A7">
        <w:rPr>
          <w:b/>
        </w:rPr>
        <w:t xml:space="preserve">не допускається. </w:t>
      </w:r>
      <w:r w:rsidRPr="00B420A7">
        <w:t xml:space="preserve">Наголошуємо, що відповідно до </w:t>
      </w:r>
      <w:r w:rsidR="00436CEA" w:rsidRPr="00B420A7">
        <w:t>приміток до додатків 2, 3 (не застосовується в 2018 році) та 5 заяв</w:t>
      </w:r>
      <w:r w:rsidR="00A672FE" w:rsidRPr="00B420A7">
        <w:t>а</w:t>
      </w:r>
      <w:r w:rsidR="008D5D89" w:rsidRPr="00B420A7">
        <w:t>,</w:t>
      </w:r>
      <w:r w:rsidR="00436CEA" w:rsidRPr="00B420A7">
        <w:t xml:space="preserve"> </w:t>
      </w:r>
      <w:r w:rsidR="008D5D89" w:rsidRPr="00B420A7">
        <w:t xml:space="preserve">лист самооцінювання та атестаційний лист </w:t>
      </w:r>
      <w:r w:rsidR="00A672FE" w:rsidRPr="00B420A7">
        <w:t xml:space="preserve">педагогічного працівника </w:t>
      </w:r>
      <w:r w:rsidR="00436CEA" w:rsidRPr="00B420A7">
        <w:t>для проходження атестації на присвоєння/підтвердження кваліфікаційних категорій (тарифних розрядів)</w:t>
      </w:r>
      <w:r w:rsidR="008D5D89" w:rsidRPr="00B420A7">
        <w:t xml:space="preserve">, </w:t>
      </w:r>
      <w:r w:rsidR="00436CEA" w:rsidRPr="00B420A7">
        <w:rPr>
          <w:b/>
        </w:rPr>
        <w:t>оформлю</w:t>
      </w:r>
      <w:r w:rsidR="008D5D89" w:rsidRPr="00B420A7">
        <w:rPr>
          <w:b/>
        </w:rPr>
        <w:t>ю</w:t>
      </w:r>
      <w:r w:rsidR="00436CEA" w:rsidRPr="00B420A7">
        <w:rPr>
          <w:b/>
        </w:rPr>
        <w:t>ться</w:t>
      </w:r>
      <w:r w:rsidR="00436CEA" w:rsidRPr="00B420A7">
        <w:t xml:space="preserve"> </w:t>
      </w:r>
      <w:r w:rsidR="00A672FE" w:rsidRPr="00B420A7">
        <w:rPr>
          <w:b/>
        </w:rPr>
        <w:t>окремо</w:t>
      </w:r>
      <w:r w:rsidR="00A672FE" w:rsidRPr="00B420A7">
        <w:t xml:space="preserve"> </w:t>
      </w:r>
      <w:r w:rsidR="00436CEA" w:rsidRPr="00B420A7">
        <w:t>від заяв</w:t>
      </w:r>
      <w:r w:rsidR="00A672FE" w:rsidRPr="00B420A7">
        <w:t>и</w:t>
      </w:r>
      <w:r w:rsidR="008D5D89" w:rsidRPr="00B420A7">
        <w:t>, листа самооцінювання та атестаційного листа</w:t>
      </w:r>
      <w:r w:rsidR="00436CEA" w:rsidRPr="00B420A7">
        <w:t xml:space="preserve"> для проходження атестації на присвоєння/підтвердження педагогічн</w:t>
      </w:r>
      <w:r w:rsidR="00A672FE" w:rsidRPr="00B420A7">
        <w:t>ого</w:t>
      </w:r>
      <w:r w:rsidR="00436CEA" w:rsidRPr="00B420A7">
        <w:t xml:space="preserve"> зван</w:t>
      </w:r>
      <w:r w:rsidR="00A672FE" w:rsidRPr="00B420A7">
        <w:t>ня</w:t>
      </w:r>
      <w:r w:rsidR="00436CEA" w:rsidRPr="00B420A7">
        <w:t xml:space="preserve">. </w:t>
      </w:r>
      <w:r w:rsidR="00E605FC" w:rsidRPr="00B420A7">
        <w:t xml:space="preserve">Присвоєння педагогічного звання відбувається виключно після прийняття рішення про присвоєння/підтвердження відповідної кваліфікаційної категорії. </w:t>
      </w:r>
      <w:r w:rsidR="00A672FE" w:rsidRPr="00B420A7">
        <w:t>Тому, якщо педагогічний працівник претендує на присвоєння категорії та педагогічного звання в один атестаційний період, він оформлює заяви та відповідні документи окремо з кожного приводу.</w:t>
      </w:r>
      <w:r w:rsidR="00340EBE" w:rsidRPr="00B420A7">
        <w:t xml:space="preserve"> </w:t>
      </w:r>
    </w:p>
    <w:p w:rsidR="001721BF" w:rsidRPr="00B420A7" w:rsidRDefault="00A672FE" w:rsidP="006B2429">
      <w:pPr>
        <w:ind w:firstLine="709"/>
        <w:jc w:val="both"/>
      </w:pPr>
      <w:r w:rsidRPr="00B420A7">
        <w:t xml:space="preserve">Якщо до атестаційної комісії в органі управління надійшли від одного педагогічного працівника одночасно заяви на присвоєння/підтвердження кваліфікаційної категорії «спеціаліст вищої категорії» та педагогічного звання, </w:t>
      </w:r>
      <w:r w:rsidRPr="00B420A7">
        <w:lastRenderedPageBreak/>
        <w:t>то така комісія розглядає документи і приймає рішення спочатку щодо присвоєння/підтвердження кваліфікаційної категорії «спеціаліст вищої категорії», і тільки після того, як прийнято позитивне рішення щодо цього питання, розглядається питання і приймається рішення щодо присвоєння педагогічного звання. При цьому необхідно врахувати, що для прийняття таких рішень беруться до уваги результати діяльності та педагогічні або методичні досягнення</w:t>
      </w:r>
      <w:r w:rsidR="00D50DD1" w:rsidRPr="00B420A7">
        <w:t xml:space="preserve"> педагогічного працівника, визначені окремо для відповідної категорії та окремо для педагогічного звання. Присвоєння/підтвердження кваліфікаційної категорії та педагогічного звання з урахуванням одних і тих же результатів діяльності не </w:t>
      </w:r>
      <w:r w:rsidR="00A15D39" w:rsidRPr="00B420A7">
        <w:t>здійснюється</w:t>
      </w:r>
      <w:r w:rsidR="00D50DD1" w:rsidRPr="00B420A7">
        <w:t>.</w:t>
      </w:r>
    </w:p>
    <w:p w:rsidR="00A15D39" w:rsidRPr="00B420A7" w:rsidRDefault="00A15D39" w:rsidP="00A15D39">
      <w:pPr>
        <w:ind w:firstLine="709"/>
        <w:jc w:val="both"/>
      </w:pPr>
      <w:r w:rsidRPr="00B420A7">
        <w:t xml:space="preserve">Якщо педагогічний працівник подає до атестаційної комісії в органі управління заяву на присвоєння йому педагогічного звання і на дату подання такої заяви атестований на відповідність категорії, необхідної для присвоєння цього звання, </w:t>
      </w:r>
      <w:r w:rsidR="009E7B2E" w:rsidRPr="00B420A7">
        <w:t>атестація такого педагогічного</w:t>
      </w:r>
      <w:r w:rsidRPr="00B420A7">
        <w:t xml:space="preserve"> працівник</w:t>
      </w:r>
      <w:r w:rsidR="009E7B2E" w:rsidRPr="00B420A7">
        <w:t>а</w:t>
      </w:r>
      <w:r w:rsidRPr="00B420A7">
        <w:t xml:space="preserve"> на підтвердження </w:t>
      </w:r>
      <w:r w:rsidR="009E7B2E" w:rsidRPr="00B420A7">
        <w:t>відповідної</w:t>
      </w:r>
      <w:r w:rsidRPr="00B420A7">
        <w:t xml:space="preserve"> кваліфікаційної категорії</w:t>
      </w:r>
      <w:r w:rsidR="009E7B2E" w:rsidRPr="00B420A7">
        <w:t xml:space="preserve"> не здійснюється за винятком випадків, коли він має підтвердити цю категорію в черговому порядку</w:t>
      </w:r>
      <w:r w:rsidRPr="00B420A7">
        <w:t>.</w:t>
      </w:r>
    </w:p>
    <w:p w:rsidR="000D5D3E" w:rsidRPr="00B420A7" w:rsidRDefault="000D5D3E" w:rsidP="006B2429">
      <w:pPr>
        <w:ind w:firstLine="709"/>
        <w:jc w:val="both"/>
      </w:pPr>
      <w:r w:rsidRPr="00B420A7">
        <w:t xml:space="preserve">Підкреслюємо, що при оформленні протоколів засідань атестаційних комісій та атестаційних листів педагогічних працівників у зазначених документах рекомендується обирати з наявних у </w:t>
      </w:r>
      <w:r w:rsidR="006A48EC" w:rsidRPr="00B420A7">
        <w:t>додатках</w:t>
      </w:r>
      <w:r w:rsidRPr="00B420A7">
        <w:t xml:space="preserve"> та вказувати тільки ті позиції, які необхідні для відображення рішення атестаційної комісії.</w:t>
      </w:r>
    </w:p>
    <w:p w:rsidR="000D5D3E" w:rsidRPr="00B420A7" w:rsidRDefault="000D5D3E" w:rsidP="006B2429">
      <w:pPr>
        <w:ind w:firstLine="709"/>
        <w:jc w:val="both"/>
      </w:pPr>
      <w:r w:rsidRPr="00B420A7">
        <w:t>Атестаційні комісії в органах управління культурою обласних, Київської міської адміністрацій</w:t>
      </w:r>
      <w:r w:rsidR="00A810CA" w:rsidRPr="00B420A7">
        <w:t xml:space="preserve">, як правило, </w:t>
      </w:r>
      <w:r w:rsidR="00217888" w:rsidRPr="00B420A7">
        <w:t xml:space="preserve">самостійно </w:t>
      </w:r>
      <w:r w:rsidR="00A810CA" w:rsidRPr="00B420A7">
        <w:t>повністю створюють і оформлюють атестаційні листи педагогічних працівників</w:t>
      </w:r>
      <w:r w:rsidR="009E7B2E" w:rsidRPr="00B420A7">
        <w:t>, які проходять атестацію в цих атестаційних комісіях</w:t>
      </w:r>
      <w:r w:rsidR="00A810CA" w:rsidRPr="00B420A7">
        <w:t xml:space="preserve">. У разі наявності значної кількості педагогічних працівників, які подають документи на атестацію до цих атестаційних комісій, атестаційні комісії в органах управління </w:t>
      </w:r>
      <w:r w:rsidRPr="00B420A7">
        <w:t xml:space="preserve">можуть </w:t>
      </w:r>
      <w:r w:rsidR="00A810CA" w:rsidRPr="00B420A7">
        <w:t>отримати заповнені в частині даних педагогічних працівників (пункти 1 – 11 додатку 5 до Положення) атестаційні листи з</w:t>
      </w:r>
      <w:r w:rsidRPr="00B420A7">
        <w:t>а домовленістю з керівниками закладів (установ) освіти сфери культури</w:t>
      </w:r>
      <w:r w:rsidR="00A810CA" w:rsidRPr="00B420A7">
        <w:t>.</w:t>
      </w:r>
      <w:r w:rsidRPr="00B420A7">
        <w:t xml:space="preserve"> </w:t>
      </w:r>
      <w:r w:rsidR="00A810CA" w:rsidRPr="00B420A7">
        <w:t>Усі документи, оформлення яких належить до повноважень атестаційних комісій</w:t>
      </w:r>
      <w:r w:rsidR="00217888" w:rsidRPr="00B420A7">
        <w:t>,</w:t>
      </w:r>
      <w:r w:rsidR="00A810CA" w:rsidRPr="00B420A7">
        <w:t xml:space="preserve"> рекомендується заповнювати в </w:t>
      </w:r>
      <w:r w:rsidR="006A48EC" w:rsidRPr="00B420A7">
        <w:t>друкованому</w:t>
      </w:r>
      <w:r w:rsidR="00A810CA" w:rsidRPr="00B420A7">
        <w:t xml:space="preserve"> вигляді</w:t>
      </w:r>
      <w:r w:rsidR="006A48EC" w:rsidRPr="00B420A7">
        <w:t>.</w:t>
      </w:r>
    </w:p>
    <w:p w:rsidR="003C3B2D" w:rsidRPr="00B420A7" w:rsidRDefault="003C3B2D" w:rsidP="006B2429">
      <w:pPr>
        <w:ind w:firstLine="709"/>
        <w:jc w:val="both"/>
      </w:pPr>
      <w:r w:rsidRPr="00B420A7">
        <w:t xml:space="preserve">Підкреслюємо, </w:t>
      </w:r>
      <w:r w:rsidR="00384018" w:rsidRPr="00B420A7">
        <w:t xml:space="preserve">що </w:t>
      </w:r>
      <w:r w:rsidRPr="00B420A7">
        <w:t>атестація педаго</w:t>
      </w:r>
      <w:r w:rsidR="00384018" w:rsidRPr="00B420A7">
        <w:t>гічних працівників залежно від</w:t>
      </w:r>
      <w:r w:rsidRPr="00B420A7">
        <w:t xml:space="preserve"> кількості </w:t>
      </w:r>
      <w:r w:rsidR="00384018" w:rsidRPr="00B420A7">
        <w:t xml:space="preserve">поданих заяв </w:t>
      </w:r>
      <w:r w:rsidRPr="00B420A7">
        <w:t>може проводитися на кількох засіданнях атестаційної комісії. Кількість таких засідань визначається відповідним графіком</w:t>
      </w:r>
      <w:r w:rsidR="00384018" w:rsidRPr="00B420A7">
        <w:t>.</w:t>
      </w:r>
    </w:p>
    <w:p w:rsidR="00B37D88" w:rsidRPr="00B420A7" w:rsidRDefault="001678BB" w:rsidP="006B2429">
      <w:pPr>
        <w:ind w:firstLine="709"/>
        <w:jc w:val="both"/>
      </w:pPr>
      <w:r w:rsidRPr="00B420A7">
        <w:t>Як зазначалося вище,</w:t>
      </w:r>
      <w:r w:rsidR="00D307AC" w:rsidRPr="00B420A7">
        <w:t xml:space="preserve"> </w:t>
      </w:r>
      <w:r w:rsidR="00D307AC" w:rsidRPr="00B420A7">
        <w:rPr>
          <w:b/>
        </w:rPr>
        <w:t>розділ V</w:t>
      </w:r>
      <w:r w:rsidR="00D307AC" w:rsidRPr="00B420A7">
        <w:t xml:space="preserve"> Положення «Умови, критерії та результативні показники, які враховуються при визначенні відповідності педагогічних працівників закладів (установ) освіти сфери культури» </w:t>
      </w:r>
      <w:r w:rsidR="00D307AC" w:rsidRPr="00B420A7">
        <w:rPr>
          <w:b/>
        </w:rPr>
        <w:t>вводиться в дію</w:t>
      </w:r>
      <w:r w:rsidR="00D307AC" w:rsidRPr="00B420A7">
        <w:t xml:space="preserve"> </w:t>
      </w:r>
      <w:r w:rsidR="00D307AC" w:rsidRPr="00B420A7">
        <w:rPr>
          <w:b/>
        </w:rPr>
        <w:t>з 1 січня 2019 року</w:t>
      </w:r>
      <w:r w:rsidR="009E7B2E" w:rsidRPr="00B420A7">
        <w:t>. Тому в 2018 році</w:t>
      </w:r>
      <w:r w:rsidR="00D307AC" w:rsidRPr="00B420A7">
        <w:t xml:space="preserve"> присвоєння педагогічним працівникам тарифних розрядів, кваліфікаційних категорій та педагогічних </w:t>
      </w:r>
      <w:r w:rsidR="00D307AC" w:rsidRPr="00B420A7">
        <w:lastRenderedPageBreak/>
        <w:t xml:space="preserve">звань здійснюється </w:t>
      </w:r>
      <w:r w:rsidR="006E6492" w:rsidRPr="00B420A7">
        <w:t xml:space="preserve">за наслідками атестації </w:t>
      </w:r>
      <w:r w:rsidR="00D307AC" w:rsidRPr="00B420A7">
        <w:t>відповідно до</w:t>
      </w:r>
      <w:r w:rsidR="006E6492" w:rsidRPr="00B420A7">
        <w:t xml:space="preserve"> вимог, визначених у</w:t>
      </w:r>
      <w:r w:rsidR="00D307AC" w:rsidRPr="00B420A7">
        <w:t xml:space="preserve"> розділ</w:t>
      </w:r>
      <w:r w:rsidR="006E6492" w:rsidRPr="00B420A7">
        <w:t>ах</w:t>
      </w:r>
      <w:r w:rsidR="00D307AC" w:rsidRPr="00B420A7">
        <w:t xml:space="preserve"> IV – VI Положення про атестацію педагогічних </w:t>
      </w:r>
      <w:r w:rsidR="006E6492" w:rsidRPr="00B420A7">
        <w:t>працівників</w:t>
      </w:r>
      <w:r w:rsidR="00D307AC" w:rsidRPr="00B420A7">
        <w:t xml:space="preserve"> навчальних закладів та навчально-методичних установ</w:t>
      </w:r>
      <w:r w:rsidR="006E6492" w:rsidRPr="00B420A7">
        <w:t xml:space="preserve"> сфери культури, затвердженого наказом Міністерства культури від 31 жовтня 2011 року № 75, зареєстрованим в Міністерстві юстиції України 17 листопада 2011 р. за № 1311/20049 (зі змінами). Зазначені розділи чинні тільки на період ат</w:t>
      </w:r>
      <w:r w:rsidR="00B37D88" w:rsidRPr="00B420A7">
        <w:t>естації 2018 року і втрачають чинність 31 грудня (</w:t>
      </w:r>
      <w:r w:rsidR="00D307AC" w:rsidRPr="00B420A7">
        <w:t>пункт 3 Наказу</w:t>
      </w:r>
      <w:r w:rsidR="00B37D88" w:rsidRPr="00B420A7">
        <w:t>).</w:t>
      </w:r>
    </w:p>
    <w:p w:rsidR="00552917" w:rsidRPr="00B420A7" w:rsidRDefault="00B37D88" w:rsidP="006B2429">
      <w:pPr>
        <w:ind w:firstLine="709"/>
        <w:jc w:val="both"/>
      </w:pPr>
      <w:r w:rsidRPr="00B420A7">
        <w:t>У зв’язку з цим, відповідно до абзацу одинадцятого пункту 4 Наказу для проходження атестації педагогічні працівники</w:t>
      </w:r>
      <w:r w:rsidR="006B0CFC" w:rsidRPr="00B420A7">
        <w:t xml:space="preserve"> складають лист самооцінювання </w:t>
      </w:r>
      <w:r w:rsidR="006B0CFC" w:rsidRPr="00B420A7">
        <w:rPr>
          <w:b/>
        </w:rPr>
        <w:t>у довільній формі</w:t>
      </w:r>
      <w:r w:rsidR="006B0CFC" w:rsidRPr="00B420A7">
        <w:t xml:space="preserve">. Не зважаючи на це, </w:t>
      </w:r>
      <w:r w:rsidR="006B0CFC" w:rsidRPr="00B420A7">
        <w:rPr>
          <w:b/>
        </w:rPr>
        <w:t>наявність листа самооцінювання</w:t>
      </w:r>
      <w:r w:rsidR="006B0CFC" w:rsidRPr="00B420A7">
        <w:t xml:space="preserve"> педагогічного працівника для його атестації </w:t>
      </w:r>
      <w:r w:rsidR="006B0CFC" w:rsidRPr="00B420A7">
        <w:rPr>
          <w:b/>
        </w:rPr>
        <w:t>є обов’язковою</w:t>
      </w:r>
      <w:r w:rsidR="006B0CFC" w:rsidRPr="00B420A7">
        <w:t xml:space="preserve">. </w:t>
      </w:r>
    </w:p>
    <w:p w:rsidR="006B0CFC" w:rsidRPr="00B420A7" w:rsidRDefault="006B0CFC" w:rsidP="006B2429">
      <w:pPr>
        <w:ind w:firstLine="709"/>
        <w:jc w:val="both"/>
        <w:rPr>
          <w:b/>
          <w:i/>
        </w:rPr>
      </w:pPr>
      <w:r w:rsidRPr="00B420A7">
        <w:rPr>
          <w:b/>
          <w:i/>
        </w:rPr>
        <w:t>Рекомендації щодо складення листа самооцінювання</w:t>
      </w:r>
      <w:r w:rsidR="00194F6F" w:rsidRPr="00B420A7">
        <w:rPr>
          <w:b/>
          <w:i/>
        </w:rPr>
        <w:t xml:space="preserve"> в 2018 році</w:t>
      </w:r>
      <w:r w:rsidRPr="00B420A7">
        <w:rPr>
          <w:b/>
          <w:i/>
        </w:rPr>
        <w:t>.</w:t>
      </w:r>
    </w:p>
    <w:p w:rsidR="006B0CFC" w:rsidRPr="00B420A7" w:rsidRDefault="003C3B2D" w:rsidP="006B2429">
      <w:pPr>
        <w:ind w:firstLine="709"/>
        <w:jc w:val="both"/>
      </w:pPr>
      <w:r w:rsidRPr="00B420A7">
        <w:t xml:space="preserve">У листі самооцінювання довільної форми варто вказати всю необхідну інформацію, яка дозволить атестаційній комісії прийняти вмотивоване рішення. </w:t>
      </w:r>
    </w:p>
    <w:p w:rsidR="00384018" w:rsidRPr="00B420A7" w:rsidRDefault="00384018" w:rsidP="006B2429">
      <w:pPr>
        <w:ind w:firstLine="709"/>
        <w:jc w:val="both"/>
      </w:pPr>
      <w:r w:rsidRPr="00B420A7">
        <w:t xml:space="preserve">До листа самооцінювання </w:t>
      </w:r>
      <w:r w:rsidR="009A3F02" w:rsidRPr="00B420A7">
        <w:t xml:space="preserve">педагогічному працівнику </w:t>
      </w:r>
      <w:r w:rsidRPr="00B420A7">
        <w:t>варто обов’язково включити таку інформацію:</w:t>
      </w:r>
    </w:p>
    <w:p w:rsidR="00384018" w:rsidRPr="00B420A7" w:rsidRDefault="00384018" w:rsidP="006B2429">
      <w:pPr>
        <w:ind w:firstLine="709"/>
        <w:jc w:val="both"/>
      </w:pPr>
      <w:r w:rsidRPr="00B420A7">
        <w:t>найменування закладу (установи), де працює педагогічний працівник за основним місцем роботи або на умовах сумісництва (погодинної оплати праці);</w:t>
      </w:r>
    </w:p>
    <w:p w:rsidR="00384018" w:rsidRPr="00B420A7" w:rsidRDefault="00384018" w:rsidP="006B2429">
      <w:pPr>
        <w:ind w:firstLine="709"/>
        <w:jc w:val="both"/>
      </w:pPr>
      <w:r w:rsidRPr="00B420A7">
        <w:t>свої прізвище, ім’я, по батькові;</w:t>
      </w:r>
    </w:p>
    <w:p w:rsidR="00384018" w:rsidRPr="00B420A7" w:rsidRDefault="00384018" w:rsidP="006B2429">
      <w:pPr>
        <w:ind w:firstLine="709"/>
        <w:jc w:val="both"/>
      </w:pPr>
      <w:r w:rsidRPr="00B420A7">
        <w:t>посаду, на відповідність якій має намір пройти атестацію;</w:t>
      </w:r>
    </w:p>
    <w:p w:rsidR="00384018" w:rsidRPr="00B420A7" w:rsidRDefault="00384018" w:rsidP="006B2429">
      <w:pPr>
        <w:ind w:firstLine="709"/>
        <w:jc w:val="both"/>
      </w:pPr>
      <w:r w:rsidRPr="00B420A7">
        <w:t>тарифний розряд/кваліфікаційну категорію</w:t>
      </w:r>
      <w:r w:rsidR="001D7DD5" w:rsidRPr="00B420A7">
        <w:t xml:space="preserve"> або педагогічне звання</w:t>
      </w:r>
      <w:r w:rsidRPr="00B420A7">
        <w:t>, на підтвердження або присвоєння яких претендує;</w:t>
      </w:r>
    </w:p>
    <w:p w:rsidR="00384018" w:rsidRPr="00B420A7" w:rsidRDefault="001D7DD5" w:rsidP="006B2429">
      <w:pPr>
        <w:ind w:firstLine="709"/>
        <w:jc w:val="both"/>
      </w:pPr>
      <w:r w:rsidRPr="00B420A7">
        <w:t xml:space="preserve">основні результати педагогічної та методичної діяльності, педагогічні досягнення (для присвоєння/підтвердження кваліфікаційної категорії/тарифного розряду) </w:t>
      </w:r>
    </w:p>
    <w:p w:rsidR="001D7DD5" w:rsidRPr="00B420A7" w:rsidRDefault="001D7DD5" w:rsidP="006B2429">
      <w:pPr>
        <w:ind w:firstLine="709"/>
        <w:jc w:val="both"/>
      </w:pPr>
      <w:r w:rsidRPr="00B420A7">
        <w:t>або</w:t>
      </w:r>
    </w:p>
    <w:p w:rsidR="001D7DD5" w:rsidRPr="00B420A7" w:rsidRDefault="001D7DD5" w:rsidP="006B2429">
      <w:pPr>
        <w:ind w:firstLine="709"/>
        <w:jc w:val="both"/>
      </w:pPr>
      <w:r w:rsidRPr="00B420A7">
        <w:t>основні педагогічні досягнення (для присвоєння педагогічного звання «старший викладач»)</w:t>
      </w:r>
    </w:p>
    <w:p w:rsidR="001D7DD5" w:rsidRPr="00B420A7" w:rsidRDefault="001D7DD5" w:rsidP="006B2429">
      <w:pPr>
        <w:ind w:firstLine="709"/>
        <w:jc w:val="both"/>
      </w:pPr>
      <w:r w:rsidRPr="00B420A7">
        <w:t>основні педагогічні та творчі досягнення (для присвоєння педагогічних звань майстра виробничого навчання І або ІІ категорії)</w:t>
      </w:r>
    </w:p>
    <w:p w:rsidR="001D7DD5" w:rsidRPr="00B420A7" w:rsidRDefault="001D7DD5" w:rsidP="006B2429">
      <w:pPr>
        <w:ind w:firstLine="709"/>
        <w:jc w:val="both"/>
      </w:pPr>
      <w:r w:rsidRPr="00B420A7">
        <w:t>основні методичні досягнення (для присвоєння педагогічного звання «викладач-методист»).</w:t>
      </w:r>
    </w:p>
    <w:p w:rsidR="001D7DD5" w:rsidRPr="00B420A7" w:rsidRDefault="001D7DD5" w:rsidP="006B2429">
      <w:pPr>
        <w:ind w:firstLine="709"/>
        <w:jc w:val="both"/>
      </w:pPr>
      <w:r w:rsidRPr="00B420A7">
        <w:t xml:space="preserve">Рекомендується зазначати результати діяльності та досягнення педагогічного працівника за кожною з вимог, зазначених у відповідних розділах </w:t>
      </w:r>
      <w:r w:rsidRPr="00B420A7">
        <w:lastRenderedPageBreak/>
        <w:t>і передбачених</w:t>
      </w:r>
      <w:r w:rsidR="0053718B" w:rsidRPr="00B420A7">
        <w:t xml:space="preserve"> для окремих тарифних розрядів/кваліфікаційних категорій/педагогічних звань.</w:t>
      </w:r>
    </w:p>
    <w:p w:rsidR="0053718B" w:rsidRPr="00B420A7" w:rsidRDefault="0053718B" w:rsidP="006B2429">
      <w:pPr>
        <w:ind w:firstLine="709"/>
        <w:jc w:val="both"/>
      </w:pPr>
      <w:r w:rsidRPr="00B420A7">
        <w:t>При оцінюванні роботи педагогічного працівника під час розгляду листа самооцінювання та документів, що підтверджують зазначені в ньому результати і досягнення, а також при прийнятт</w:t>
      </w:r>
      <w:r w:rsidR="006D4660" w:rsidRPr="00B420A7">
        <w:t>і</w:t>
      </w:r>
      <w:r w:rsidRPr="00B420A7">
        <w:t xml:space="preserve"> рішення щодо присвоєння/підтвердження/відмови у присвоєнні/підтвердженні розряду або категорії, або звання, на які претендував педагогічний працівник, атестаційній комісії варто враховувати систематичність цих досягнень.</w:t>
      </w:r>
      <w:r w:rsidR="009A3F02" w:rsidRPr="00B420A7">
        <w:t xml:space="preserve"> Систематичним вважається факт</w:t>
      </w:r>
      <w:r w:rsidR="006D4660" w:rsidRPr="00B420A7">
        <w:t>-досягнення</w:t>
      </w:r>
      <w:r w:rsidR="009A3F02" w:rsidRPr="00B420A7">
        <w:t>, який відбувся більше одного разу за міжатестаційний період педагогічного працівника, який атестується.</w:t>
      </w:r>
    </w:p>
    <w:p w:rsidR="0053718B" w:rsidRPr="00B420A7" w:rsidRDefault="0053718B" w:rsidP="006B2429">
      <w:pPr>
        <w:ind w:firstLine="709"/>
        <w:jc w:val="both"/>
      </w:pPr>
      <w:r w:rsidRPr="00B420A7">
        <w:t>Рекомендується визнавати таким, що відповідає займаній посаді та присво</w:t>
      </w:r>
      <w:r w:rsidR="009A6D72" w:rsidRPr="00B420A7">
        <w:t>ювати (підтверджувати)</w:t>
      </w:r>
      <w:r w:rsidRPr="00B420A7">
        <w:t xml:space="preserve"> тарифн</w:t>
      </w:r>
      <w:r w:rsidR="009A6D72" w:rsidRPr="00B420A7">
        <w:t>ий</w:t>
      </w:r>
      <w:r w:rsidRPr="00B420A7">
        <w:t xml:space="preserve"> розряд/квалі</w:t>
      </w:r>
      <w:r w:rsidR="009A6D72" w:rsidRPr="00B420A7">
        <w:t>фікаційну</w:t>
      </w:r>
      <w:r w:rsidRPr="00B420A7">
        <w:t xml:space="preserve"> категорі</w:t>
      </w:r>
      <w:r w:rsidR="009A6D72" w:rsidRPr="00B420A7">
        <w:t>ю</w:t>
      </w:r>
      <w:r w:rsidRPr="00B420A7">
        <w:t>/педагогічн</w:t>
      </w:r>
      <w:r w:rsidR="009A6D72" w:rsidRPr="00B420A7">
        <w:t>е</w:t>
      </w:r>
      <w:r w:rsidRPr="00B420A7">
        <w:t xml:space="preserve"> звання</w:t>
      </w:r>
      <w:r w:rsidR="009A6D72" w:rsidRPr="00B420A7">
        <w:t xml:space="preserve">, у разі відповідності результатів діяльності педагогічного працівника та наявності у нього досягнень </w:t>
      </w:r>
      <w:r w:rsidR="00F53160" w:rsidRPr="00B420A7">
        <w:t xml:space="preserve">на рівні </w:t>
      </w:r>
      <w:r w:rsidR="00F53160" w:rsidRPr="00B420A7">
        <w:rPr>
          <w:b/>
        </w:rPr>
        <w:t>не менше 50 %</w:t>
      </w:r>
      <w:r w:rsidR="00F53160" w:rsidRPr="00B420A7">
        <w:t xml:space="preserve"> від вимог, визначених у розділах ІV</w:t>
      </w:r>
      <w:r w:rsidR="009A3F02" w:rsidRPr="00B420A7">
        <w:t>, V</w:t>
      </w:r>
      <w:r w:rsidR="00F53160" w:rsidRPr="00B420A7">
        <w:t xml:space="preserve"> </w:t>
      </w:r>
      <w:r w:rsidR="009A3F02" w:rsidRPr="00B420A7">
        <w:t>або</w:t>
      </w:r>
      <w:r w:rsidR="00F53160" w:rsidRPr="00B420A7">
        <w:t xml:space="preserve"> VI Положення про атестацію педагогічних працівників навчальних закладів та навчально-методичних установ сфери культури, затвердженого наказом Міністерства культури від 31 жовтня 2011 року № 75 (зі змінами) для відповідних розрядів, категорій та звань. При цьому оцінювання якісних показників варто здійснювати за критерієм наявності/відсутності, а кількісних – за критеріями кількості.</w:t>
      </w:r>
    </w:p>
    <w:p w:rsidR="00F53160" w:rsidRPr="00B420A7" w:rsidRDefault="00180545" w:rsidP="006B2429">
      <w:pPr>
        <w:ind w:firstLine="709"/>
        <w:jc w:val="both"/>
        <w:rPr>
          <w:i/>
        </w:rPr>
      </w:pPr>
      <w:r w:rsidRPr="00B420A7">
        <w:rPr>
          <w:i/>
        </w:rPr>
        <w:t>П</w:t>
      </w:r>
      <w:r w:rsidR="00F53160" w:rsidRPr="00B420A7">
        <w:rPr>
          <w:i/>
        </w:rPr>
        <w:t>риклад</w:t>
      </w:r>
      <w:r w:rsidRPr="00B420A7">
        <w:rPr>
          <w:i/>
        </w:rPr>
        <w:t xml:space="preserve"> 1</w:t>
      </w:r>
      <w:r w:rsidR="00F53160" w:rsidRPr="00B420A7">
        <w:rPr>
          <w:i/>
        </w:rPr>
        <w:t>.</w:t>
      </w:r>
    </w:p>
    <w:p w:rsidR="00F53160" w:rsidRPr="00B420A7" w:rsidRDefault="00180545" w:rsidP="006B2429">
      <w:pPr>
        <w:ind w:firstLine="709"/>
        <w:jc w:val="both"/>
        <w:rPr>
          <w:i/>
        </w:rPr>
      </w:pPr>
      <w:r w:rsidRPr="00B420A7">
        <w:rPr>
          <w:i/>
        </w:rPr>
        <w:t>Викладач</w:t>
      </w:r>
      <w:r w:rsidR="00F53160" w:rsidRPr="00B420A7">
        <w:rPr>
          <w:i/>
        </w:rPr>
        <w:t xml:space="preserve"> надав заяву про</w:t>
      </w:r>
      <w:r w:rsidR="005F72EA" w:rsidRPr="00B420A7">
        <w:rPr>
          <w:i/>
        </w:rPr>
        <w:t xml:space="preserve"> чергову атестацію і</w:t>
      </w:r>
      <w:r w:rsidR="00F53160" w:rsidRPr="00B420A7">
        <w:rPr>
          <w:i/>
        </w:rPr>
        <w:t xml:space="preserve"> підтвердження</w:t>
      </w:r>
      <w:r w:rsidR="00536492" w:rsidRPr="00B420A7">
        <w:rPr>
          <w:i/>
        </w:rPr>
        <w:t xml:space="preserve"> (присвоєння)</w:t>
      </w:r>
      <w:r w:rsidR="00F53160" w:rsidRPr="00B420A7">
        <w:rPr>
          <w:i/>
        </w:rPr>
        <w:t xml:space="preserve"> категорії «спеціаліст вищої категорії».</w:t>
      </w:r>
    </w:p>
    <w:p w:rsidR="00F53160" w:rsidRPr="00B420A7" w:rsidRDefault="00F53160" w:rsidP="006B2429">
      <w:pPr>
        <w:ind w:firstLine="709"/>
        <w:jc w:val="both"/>
        <w:rPr>
          <w:i/>
        </w:rPr>
      </w:pPr>
      <w:r w:rsidRPr="00B420A7">
        <w:rPr>
          <w:i/>
        </w:rPr>
        <w:t xml:space="preserve">У розділі </w:t>
      </w:r>
      <w:r w:rsidR="00180545" w:rsidRPr="00B420A7">
        <w:rPr>
          <w:i/>
        </w:rPr>
        <w:t>І</w:t>
      </w:r>
      <w:r w:rsidR="00764659" w:rsidRPr="00B420A7">
        <w:rPr>
          <w:i/>
        </w:rPr>
        <w:t>V</w:t>
      </w:r>
      <w:r w:rsidRPr="00B420A7">
        <w:rPr>
          <w:i/>
        </w:rPr>
        <w:t xml:space="preserve"> для </w:t>
      </w:r>
      <w:r w:rsidR="005F72EA" w:rsidRPr="00B420A7">
        <w:rPr>
          <w:i/>
        </w:rPr>
        <w:t>визначення відповідності посаді (пункт 4.1.) та</w:t>
      </w:r>
      <w:r w:rsidR="00180545" w:rsidRPr="00B420A7">
        <w:rPr>
          <w:i/>
        </w:rPr>
        <w:t xml:space="preserve"> розділі V</w:t>
      </w:r>
      <w:r w:rsidR="005F72EA" w:rsidRPr="00B420A7">
        <w:rPr>
          <w:i/>
        </w:rPr>
        <w:t xml:space="preserve"> </w:t>
      </w:r>
      <w:r w:rsidR="00536492" w:rsidRPr="00B420A7">
        <w:rPr>
          <w:i/>
        </w:rPr>
        <w:t xml:space="preserve">щодо </w:t>
      </w:r>
      <w:r w:rsidRPr="00B420A7">
        <w:rPr>
          <w:i/>
        </w:rPr>
        <w:t>присвоєння (підтвердження) вищої кваліфікаційної категорії</w:t>
      </w:r>
      <w:r w:rsidR="005F72EA" w:rsidRPr="00B420A7">
        <w:rPr>
          <w:i/>
        </w:rPr>
        <w:t xml:space="preserve"> (пункт 5.4.)</w:t>
      </w:r>
      <w:r w:rsidRPr="00B420A7">
        <w:rPr>
          <w:i/>
        </w:rPr>
        <w:t xml:space="preserve"> </w:t>
      </w:r>
      <w:r w:rsidR="005F72EA" w:rsidRPr="00B420A7">
        <w:rPr>
          <w:i/>
        </w:rPr>
        <w:t>максимальна кількість вимог – 20, з них на відповідність посаді – 8, на відповідність вищій категорії – 12.</w:t>
      </w:r>
      <w:r w:rsidR="009A3F02" w:rsidRPr="00B420A7">
        <w:rPr>
          <w:i/>
        </w:rPr>
        <w:t xml:space="preserve"> </w:t>
      </w:r>
      <w:r w:rsidR="009A3F02" w:rsidRPr="00B420A7">
        <w:rPr>
          <w:i/>
          <w:u w:val="single"/>
        </w:rPr>
        <w:t>Достатнім може вважатися виконання педагогічним працівником, як мінімум, 10-ти вимог</w:t>
      </w:r>
      <w:r w:rsidR="009A3F02" w:rsidRPr="00B420A7">
        <w:rPr>
          <w:i/>
        </w:rPr>
        <w:t>.</w:t>
      </w:r>
    </w:p>
    <w:p w:rsidR="00F53160" w:rsidRPr="00B420A7" w:rsidRDefault="00180545" w:rsidP="00C80260">
      <w:pPr>
        <w:ind w:firstLine="709"/>
        <w:jc w:val="both"/>
        <w:rPr>
          <w:i/>
        </w:rPr>
      </w:pPr>
      <w:r w:rsidRPr="00B420A7">
        <w:rPr>
          <w:i/>
        </w:rPr>
        <w:t>Викладач</w:t>
      </w:r>
      <w:r w:rsidR="00454F96" w:rsidRPr="00B420A7">
        <w:rPr>
          <w:i/>
        </w:rPr>
        <w:t>у</w:t>
      </w:r>
      <w:r w:rsidR="00F53160" w:rsidRPr="00B420A7">
        <w:rPr>
          <w:i/>
        </w:rPr>
        <w:t xml:space="preserve"> в листі самооцінювання </w:t>
      </w:r>
      <w:r w:rsidR="00454F96" w:rsidRPr="00B420A7">
        <w:rPr>
          <w:i/>
        </w:rPr>
        <w:t>варто</w:t>
      </w:r>
      <w:r w:rsidR="00F53160" w:rsidRPr="00B420A7">
        <w:rPr>
          <w:i/>
        </w:rPr>
        <w:t xml:space="preserve"> вказати</w:t>
      </w:r>
      <w:r w:rsidR="00764659" w:rsidRPr="00B420A7">
        <w:rPr>
          <w:i/>
        </w:rPr>
        <w:t xml:space="preserve"> результати за кожною вимогою</w:t>
      </w:r>
      <w:r w:rsidR="00F53160" w:rsidRPr="00B420A7">
        <w:rPr>
          <w:i/>
        </w:rPr>
        <w:t>: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7626"/>
        <w:gridCol w:w="2008"/>
      </w:tblGrid>
      <w:tr w:rsidR="00B420A7" w:rsidRPr="00B420A7" w:rsidTr="00C80260">
        <w:tc>
          <w:tcPr>
            <w:tcW w:w="7655" w:type="dxa"/>
          </w:tcPr>
          <w:p w:rsidR="00C80260" w:rsidRPr="00B420A7" w:rsidRDefault="00C80260" w:rsidP="00764659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i/>
                <w:sz w:val="28"/>
                <w:szCs w:val="28"/>
              </w:rPr>
            </w:pPr>
            <w:r w:rsidRPr="00B420A7">
              <w:rPr>
                <w:i/>
                <w:sz w:val="28"/>
                <w:szCs w:val="28"/>
              </w:rPr>
              <w:t xml:space="preserve">Назва </w:t>
            </w:r>
            <w:r w:rsidR="00764659" w:rsidRPr="00B420A7">
              <w:rPr>
                <w:i/>
                <w:sz w:val="28"/>
                <w:szCs w:val="28"/>
              </w:rPr>
              <w:t>вимоги</w:t>
            </w:r>
          </w:p>
        </w:tc>
        <w:tc>
          <w:tcPr>
            <w:tcW w:w="1979" w:type="dxa"/>
          </w:tcPr>
          <w:p w:rsidR="00C80260" w:rsidRPr="00B420A7" w:rsidRDefault="00C80260" w:rsidP="00764659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i/>
                <w:sz w:val="28"/>
                <w:szCs w:val="28"/>
              </w:rPr>
            </w:pPr>
            <w:r w:rsidRPr="00B420A7">
              <w:rPr>
                <w:i/>
                <w:sz w:val="28"/>
                <w:szCs w:val="28"/>
              </w:rPr>
              <w:t>Результат</w:t>
            </w:r>
          </w:p>
        </w:tc>
      </w:tr>
      <w:tr w:rsidR="00B420A7" w:rsidRPr="00B420A7" w:rsidTr="00C80260">
        <w:tc>
          <w:tcPr>
            <w:tcW w:w="7655" w:type="dxa"/>
          </w:tcPr>
          <w:p w:rsidR="00C80260" w:rsidRPr="00B420A7" w:rsidRDefault="00C80260" w:rsidP="00C8026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B420A7">
              <w:rPr>
                <w:i/>
                <w:sz w:val="28"/>
                <w:szCs w:val="28"/>
              </w:rPr>
              <w:t>1. Володіти знаннями теоретичних основ, сучасними методиками з предмета, який викладається, та вміти їх застосувати у практичній роботі;</w:t>
            </w:r>
          </w:p>
        </w:tc>
        <w:tc>
          <w:tcPr>
            <w:tcW w:w="1979" w:type="dxa"/>
          </w:tcPr>
          <w:p w:rsidR="00C80260" w:rsidRPr="00B420A7" w:rsidRDefault="00764659" w:rsidP="001448A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B420A7">
              <w:rPr>
                <w:i/>
                <w:sz w:val="28"/>
                <w:szCs w:val="28"/>
              </w:rPr>
              <w:t>Володіє/не володіє</w:t>
            </w:r>
          </w:p>
        </w:tc>
      </w:tr>
      <w:tr w:rsidR="00B420A7" w:rsidRPr="00B420A7" w:rsidTr="00C80260">
        <w:tc>
          <w:tcPr>
            <w:tcW w:w="7655" w:type="dxa"/>
          </w:tcPr>
          <w:p w:rsidR="00C80260" w:rsidRPr="00B420A7" w:rsidRDefault="00C80260" w:rsidP="00C8026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B420A7">
              <w:rPr>
                <w:i/>
                <w:sz w:val="28"/>
                <w:szCs w:val="28"/>
              </w:rPr>
              <w:t>2. Бути обізнаними щодо сучасних досягнень науки з предмета, який викладається;</w:t>
            </w:r>
          </w:p>
        </w:tc>
        <w:tc>
          <w:tcPr>
            <w:tcW w:w="1979" w:type="dxa"/>
          </w:tcPr>
          <w:p w:rsidR="00C80260" w:rsidRPr="00B420A7" w:rsidRDefault="00764659" w:rsidP="001448A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B420A7">
              <w:rPr>
                <w:i/>
                <w:sz w:val="28"/>
                <w:szCs w:val="28"/>
              </w:rPr>
              <w:t>Обізнаний/не обізнаний</w:t>
            </w:r>
          </w:p>
        </w:tc>
      </w:tr>
      <w:tr w:rsidR="00B420A7" w:rsidRPr="00B420A7" w:rsidTr="00C80260">
        <w:tc>
          <w:tcPr>
            <w:tcW w:w="7655" w:type="dxa"/>
          </w:tcPr>
          <w:p w:rsidR="00C80260" w:rsidRPr="00B420A7" w:rsidRDefault="00C80260" w:rsidP="00C8026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B420A7">
              <w:rPr>
                <w:i/>
                <w:sz w:val="28"/>
                <w:szCs w:val="28"/>
              </w:rPr>
              <w:t>3. Володіти основами педагогіки, психології і вікової фізіології та вміти їх застосовувати у навчально-виховному процесі;</w:t>
            </w:r>
          </w:p>
        </w:tc>
        <w:tc>
          <w:tcPr>
            <w:tcW w:w="1979" w:type="dxa"/>
          </w:tcPr>
          <w:p w:rsidR="00C80260" w:rsidRPr="00B420A7" w:rsidRDefault="00764659" w:rsidP="001448A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B420A7">
              <w:rPr>
                <w:i/>
                <w:sz w:val="28"/>
                <w:szCs w:val="28"/>
              </w:rPr>
              <w:t>Володіє/не володіє</w:t>
            </w:r>
          </w:p>
        </w:tc>
      </w:tr>
      <w:tr w:rsidR="00B420A7" w:rsidRPr="00B420A7" w:rsidTr="00C80260">
        <w:tc>
          <w:tcPr>
            <w:tcW w:w="7655" w:type="dxa"/>
          </w:tcPr>
          <w:p w:rsidR="00C80260" w:rsidRPr="00B420A7" w:rsidRDefault="00C80260" w:rsidP="00C8026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B420A7">
              <w:rPr>
                <w:i/>
                <w:sz w:val="28"/>
                <w:szCs w:val="28"/>
              </w:rPr>
              <w:lastRenderedPageBreak/>
              <w:t>4. Володіти методикою викладання предмета;</w:t>
            </w:r>
          </w:p>
        </w:tc>
        <w:tc>
          <w:tcPr>
            <w:tcW w:w="1979" w:type="dxa"/>
          </w:tcPr>
          <w:p w:rsidR="00C80260" w:rsidRPr="00B420A7" w:rsidRDefault="00764659" w:rsidP="001448A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B420A7">
              <w:rPr>
                <w:i/>
                <w:sz w:val="28"/>
                <w:szCs w:val="28"/>
              </w:rPr>
              <w:t>Володіє/не володіє</w:t>
            </w:r>
          </w:p>
        </w:tc>
      </w:tr>
      <w:tr w:rsidR="00B420A7" w:rsidRPr="00B420A7" w:rsidTr="00C80260">
        <w:tc>
          <w:tcPr>
            <w:tcW w:w="7655" w:type="dxa"/>
          </w:tcPr>
          <w:p w:rsidR="00C80260" w:rsidRPr="00B420A7" w:rsidRDefault="00C80260" w:rsidP="001448A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B420A7">
              <w:rPr>
                <w:i/>
                <w:sz w:val="28"/>
                <w:szCs w:val="28"/>
              </w:rPr>
              <w:t>5. Мати результативність педагогічної роботи (участь учнів, студентів у творчих змаганнях і культурно-просвітницьких заходах: концертах, конкурсах, оглядах, фестивалях, виставках, виставах тощо);</w:t>
            </w:r>
          </w:p>
        </w:tc>
        <w:tc>
          <w:tcPr>
            <w:tcW w:w="1979" w:type="dxa"/>
          </w:tcPr>
          <w:p w:rsidR="00C80260" w:rsidRPr="00B420A7" w:rsidRDefault="00764659" w:rsidP="001448A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B420A7">
              <w:rPr>
                <w:i/>
                <w:sz w:val="28"/>
                <w:szCs w:val="28"/>
              </w:rPr>
              <w:t>Має/не має</w:t>
            </w:r>
          </w:p>
        </w:tc>
      </w:tr>
      <w:tr w:rsidR="00B420A7" w:rsidRPr="00B420A7" w:rsidTr="00C80260">
        <w:tc>
          <w:tcPr>
            <w:tcW w:w="7655" w:type="dxa"/>
          </w:tcPr>
          <w:p w:rsidR="00C80260" w:rsidRPr="00B420A7" w:rsidRDefault="00C80260" w:rsidP="00C8026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B420A7">
              <w:rPr>
                <w:i/>
                <w:sz w:val="28"/>
                <w:szCs w:val="28"/>
              </w:rPr>
              <w:t>6. Вміти ефективно використовувати різноманітні засоби навчання, а також організовувати позакласну роботу з метою підвищення зацікавленості учнів, студентів предметом і розвитку їх кругозору, здібностей і обдарувань;</w:t>
            </w:r>
          </w:p>
        </w:tc>
        <w:tc>
          <w:tcPr>
            <w:tcW w:w="1979" w:type="dxa"/>
          </w:tcPr>
          <w:p w:rsidR="00C80260" w:rsidRPr="00B420A7" w:rsidRDefault="00764659" w:rsidP="001448A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B420A7">
              <w:rPr>
                <w:i/>
                <w:sz w:val="28"/>
                <w:szCs w:val="28"/>
              </w:rPr>
              <w:t>Вміє/не вміє, застосовує/не застосовує</w:t>
            </w:r>
          </w:p>
        </w:tc>
      </w:tr>
      <w:tr w:rsidR="00B420A7" w:rsidRPr="00B420A7" w:rsidTr="00C80260">
        <w:tc>
          <w:tcPr>
            <w:tcW w:w="7655" w:type="dxa"/>
          </w:tcPr>
          <w:p w:rsidR="00C80260" w:rsidRPr="00B420A7" w:rsidRDefault="00C80260" w:rsidP="00C8026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B420A7">
              <w:rPr>
                <w:i/>
                <w:sz w:val="28"/>
                <w:szCs w:val="28"/>
              </w:rPr>
              <w:t>7. Мати педагогічну культуру (вміння володіти собою, створювати атмосферу співтворчості, співробітництва тощо);</w:t>
            </w:r>
          </w:p>
        </w:tc>
        <w:tc>
          <w:tcPr>
            <w:tcW w:w="1979" w:type="dxa"/>
          </w:tcPr>
          <w:p w:rsidR="00C80260" w:rsidRPr="00B420A7" w:rsidRDefault="00764659" w:rsidP="001448A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B420A7">
              <w:rPr>
                <w:i/>
                <w:sz w:val="28"/>
                <w:szCs w:val="28"/>
              </w:rPr>
              <w:t>Має/не має</w:t>
            </w:r>
          </w:p>
        </w:tc>
      </w:tr>
      <w:tr w:rsidR="00B420A7" w:rsidRPr="00B420A7" w:rsidTr="00C80260">
        <w:tc>
          <w:tcPr>
            <w:tcW w:w="7655" w:type="dxa"/>
          </w:tcPr>
          <w:p w:rsidR="00C80260" w:rsidRPr="00B420A7" w:rsidRDefault="00C80260" w:rsidP="00C80260">
            <w:pPr>
              <w:jc w:val="both"/>
              <w:rPr>
                <w:i/>
                <w:szCs w:val="28"/>
              </w:rPr>
            </w:pPr>
            <w:r w:rsidRPr="00B420A7">
              <w:rPr>
                <w:i/>
                <w:szCs w:val="28"/>
              </w:rPr>
              <w:t>8. Володіти державною мовою в обсязі, необхідному для виконання професійних обов'язків.</w:t>
            </w:r>
          </w:p>
        </w:tc>
        <w:tc>
          <w:tcPr>
            <w:tcW w:w="1979" w:type="dxa"/>
          </w:tcPr>
          <w:p w:rsidR="00C80260" w:rsidRPr="00B420A7" w:rsidRDefault="00764659" w:rsidP="001448A8">
            <w:pPr>
              <w:jc w:val="both"/>
              <w:rPr>
                <w:i/>
                <w:szCs w:val="28"/>
              </w:rPr>
            </w:pPr>
            <w:r w:rsidRPr="00B420A7">
              <w:rPr>
                <w:i/>
                <w:szCs w:val="28"/>
              </w:rPr>
              <w:t>Володіє/не володіє</w:t>
            </w:r>
          </w:p>
        </w:tc>
      </w:tr>
      <w:tr w:rsidR="00B420A7" w:rsidRPr="00B420A7" w:rsidTr="00C80260">
        <w:tc>
          <w:tcPr>
            <w:tcW w:w="7655" w:type="dxa"/>
          </w:tcPr>
          <w:p w:rsidR="00C80260" w:rsidRPr="00B420A7" w:rsidRDefault="00C80260" w:rsidP="00C8026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B420A7">
              <w:rPr>
                <w:i/>
                <w:sz w:val="28"/>
                <w:szCs w:val="28"/>
              </w:rPr>
              <w:t>9. Мають високий рівень знань змісту навчання з предмета, який викладають;</w:t>
            </w:r>
          </w:p>
        </w:tc>
        <w:tc>
          <w:tcPr>
            <w:tcW w:w="1979" w:type="dxa"/>
          </w:tcPr>
          <w:p w:rsidR="00C80260" w:rsidRPr="00B420A7" w:rsidRDefault="00764659" w:rsidP="001448A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B420A7">
              <w:rPr>
                <w:i/>
                <w:sz w:val="28"/>
                <w:szCs w:val="28"/>
              </w:rPr>
              <w:t>Так/ні</w:t>
            </w:r>
          </w:p>
        </w:tc>
      </w:tr>
      <w:tr w:rsidR="00B420A7" w:rsidRPr="00B420A7" w:rsidTr="00C80260">
        <w:tc>
          <w:tcPr>
            <w:tcW w:w="7655" w:type="dxa"/>
          </w:tcPr>
          <w:p w:rsidR="00C80260" w:rsidRPr="00B420A7" w:rsidRDefault="00C80260" w:rsidP="001448A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B420A7">
              <w:rPr>
                <w:i/>
                <w:sz w:val="28"/>
                <w:szCs w:val="28"/>
              </w:rPr>
              <w:t>10. Мають високий рівень володіння формами і методами організації та здійснення навчально-виховного процесу;</w:t>
            </w:r>
          </w:p>
        </w:tc>
        <w:tc>
          <w:tcPr>
            <w:tcW w:w="1979" w:type="dxa"/>
          </w:tcPr>
          <w:p w:rsidR="00C80260" w:rsidRPr="00B420A7" w:rsidRDefault="00764659" w:rsidP="001448A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B420A7">
              <w:rPr>
                <w:i/>
                <w:sz w:val="28"/>
                <w:szCs w:val="28"/>
              </w:rPr>
              <w:t>Так/ні</w:t>
            </w:r>
          </w:p>
        </w:tc>
      </w:tr>
      <w:tr w:rsidR="00B420A7" w:rsidRPr="00B420A7" w:rsidTr="00C80260">
        <w:tc>
          <w:tcPr>
            <w:tcW w:w="7655" w:type="dxa"/>
          </w:tcPr>
          <w:p w:rsidR="00C80260" w:rsidRPr="00B420A7" w:rsidRDefault="00C80260" w:rsidP="001448A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B420A7">
              <w:rPr>
                <w:i/>
                <w:sz w:val="28"/>
                <w:szCs w:val="28"/>
              </w:rPr>
              <w:t>11. Володіють інноваційними та освітніми методиками, активно їх використовують та поширюють у професійному середовищі;</w:t>
            </w:r>
          </w:p>
        </w:tc>
        <w:tc>
          <w:tcPr>
            <w:tcW w:w="1979" w:type="dxa"/>
          </w:tcPr>
          <w:p w:rsidR="00C80260" w:rsidRPr="00B420A7" w:rsidRDefault="00764659" w:rsidP="001448A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B420A7">
              <w:rPr>
                <w:i/>
                <w:sz w:val="28"/>
                <w:szCs w:val="28"/>
              </w:rPr>
              <w:t>Володіє/на володіє</w:t>
            </w:r>
          </w:p>
        </w:tc>
      </w:tr>
      <w:tr w:rsidR="00B420A7" w:rsidRPr="00B420A7" w:rsidTr="00C80260">
        <w:tc>
          <w:tcPr>
            <w:tcW w:w="7655" w:type="dxa"/>
          </w:tcPr>
          <w:p w:rsidR="00C80260" w:rsidRPr="00B420A7" w:rsidRDefault="00C80260" w:rsidP="001448A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B420A7">
              <w:rPr>
                <w:i/>
                <w:sz w:val="28"/>
                <w:szCs w:val="28"/>
              </w:rPr>
              <w:t>12. Досвід роботи відомий і узагальнюється в Україні;</w:t>
            </w:r>
          </w:p>
        </w:tc>
        <w:tc>
          <w:tcPr>
            <w:tcW w:w="1979" w:type="dxa"/>
          </w:tcPr>
          <w:p w:rsidR="00C80260" w:rsidRPr="00B420A7" w:rsidRDefault="00C80260" w:rsidP="00C8026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B420A7">
              <w:rPr>
                <w:i/>
                <w:sz w:val="28"/>
                <w:szCs w:val="28"/>
              </w:rPr>
              <w:t xml:space="preserve">Вказуються факти </w:t>
            </w:r>
          </w:p>
        </w:tc>
      </w:tr>
      <w:tr w:rsidR="00B420A7" w:rsidRPr="00B420A7" w:rsidTr="00C80260">
        <w:tc>
          <w:tcPr>
            <w:tcW w:w="7655" w:type="dxa"/>
          </w:tcPr>
          <w:p w:rsidR="00C80260" w:rsidRPr="00B420A7" w:rsidRDefault="00C80260" w:rsidP="001448A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B420A7">
              <w:rPr>
                <w:i/>
                <w:sz w:val="28"/>
                <w:szCs w:val="28"/>
              </w:rPr>
              <w:t>13. Учні, студенти яких стали переможцями міжнародних чи всеукраїнських фестивалів, оглядів, конкурсів, виставок або брали участь у міжнародних чи всеукраїнських культурно-просвітницьких заходах тощо у разі, якщо організаторами цих заходів є органи управління сфери культури, навчально-методичні установи, національні творчі спілки відповідного спрямування;</w:t>
            </w:r>
          </w:p>
        </w:tc>
        <w:tc>
          <w:tcPr>
            <w:tcW w:w="1979" w:type="dxa"/>
          </w:tcPr>
          <w:p w:rsidR="00C80260" w:rsidRPr="00B420A7" w:rsidRDefault="00764659" w:rsidP="001448A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B420A7">
              <w:rPr>
                <w:i/>
                <w:sz w:val="28"/>
                <w:szCs w:val="28"/>
              </w:rPr>
              <w:t>Вказується кількість таких учнів, студентів</w:t>
            </w:r>
          </w:p>
        </w:tc>
      </w:tr>
      <w:tr w:rsidR="00B420A7" w:rsidRPr="00B420A7" w:rsidTr="00C80260">
        <w:tc>
          <w:tcPr>
            <w:tcW w:w="7655" w:type="dxa"/>
          </w:tcPr>
          <w:p w:rsidR="00C80260" w:rsidRPr="00B420A7" w:rsidRDefault="00764659" w:rsidP="001448A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B420A7">
              <w:rPr>
                <w:i/>
                <w:sz w:val="28"/>
                <w:szCs w:val="28"/>
              </w:rPr>
              <w:t xml:space="preserve">14. </w:t>
            </w:r>
            <w:r w:rsidR="00C80260" w:rsidRPr="00B420A7">
              <w:rPr>
                <w:i/>
                <w:sz w:val="28"/>
                <w:szCs w:val="28"/>
              </w:rPr>
              <w:t>учні яких систематично вступають до середніх спеціалізованих мистецьких шкіл та вищих навчальних закладів мистецького спрямування; студенти яких систематично вступають до вищих навчальних закладів III-IV рівнів акредитації;</w:t>
            </w:r>
          </w:p>
        </w:tc>
        <w:tc>
          <w:tcPr>
            <w:tcW w:w="1979" w:type="dxa"/>
          </w:tcPr>
          <w:p w:rsidR="00C80260" w:rsidRPr="00B420A7" w:rsidRDefault="00764659" w:rsidP="001448A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B420A7">
              <w:rPr>
                <w:i/>
                <w:sz w:val="28"/>
                <w:szCs w:val="28"/>
              </w:rPr>
              <w:t>Вказується кількість таких учнів, студентів</w:t>
            </w:r>
          </w:p>
        </w:tc>
      </w:tr>
      <w:tr w:rsidR="00B420A7" w:rsidRPr="00B420A7" w:rsidTr="00C80260">
        <w:tc>
          <w:tcPr>
            <w:tcW w:w="7655" w:type="dxa"/>
          </w:tcPr>
          <w:p w:rsidR="00C80260" w:rsidRPr="00B420A7" w:rsidRDefault="00764659" w:rsidP="001448A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B420A7">
              <w:rPr>
                <w:i/>
                <w:sz w:val="28"/>
                <w:szCs w:val="28"/>
              </w:rPr>
              <w:t xml:space="preserve">15. </w:t>
            </w:r>
            <w:r w:rsidR="00C80260" w:rsidRPr="00B420A7">
              <w:rPr>
                <w:i/>
                <w:sz w:val="28"/>
                <w:szCs w:val="28"/>
              </w:rPr>
              <w:t>учні, студенти яких виконують програми сольних концертів, є учасниками або постановниками концертних номерів, проводять персональні виставки тощо на всеукраїнському та міжнародному рівнях;</w:t>
            </w:r>
          </w:p>
        </w:tc>
        <w:tc>
          <w:tcPr>
            <w:tcW w:w="1979" w:type="dxa"/>
          </w:tcPr>
          <w:p w:rsidR="00C80260" w:rsidRPr="00B420A7" w:rsidRDefault="00764659" w:rsidP="001448A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B420A7">
              <w:rPr>
                <w:i/>
                <w:sz w:val="28"/>
                <w:szCs w:val="28"/>
              </w:rPr>
              <w:t>Вказується кількість таких учнів, студентів</w:t>
            </w:r>
          </w:p>
        </w:tc>
      </w:tr>
      <w:tr w:rsidR="00B420A7" w:rsidRPr="00B420A7" w:rsidTr="00C80260">
        <w:tc>
          <w:tcPr>
            <w:tcW w:w="7655" w:type="dxa"/>
          </w:tcPr>
          <w:p w:rsidR="00C80260" w:rsidRPr="00B420A7" w:rsidRDefault="00764659" w:rsidP="001448A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B420A7">
              <w:rPr>
                <w:i/>
                <w:sz w:val="28"/>
                <w:szCs w:val="28"/>
              </w:rPr>
              <w:t xml:space="preserve">16. </w:t>
            </w:r>
            <w:r w:rsidR="00C80260" w:rsidRPr="00B420A7">
              <w:rPr>
                <w:i/>
                <w:sz w:val="28"/>
                <w:szCs w:val="28"/>
              </w:rPr>
              <w:t>які виконують програми сольних концертів або є постановниками чи учасниками спектаклів, балетів, концертних номерів, культурно-просвітницьких заходів, проводять персональні виставки тощо на всеукраїнському та міжнародному рівнях;</w:t>
            </w:r>
          </w:p>
        </w:tc>
        <w:tc>
          <w:tcPr>
            <w:tcW w:w="1979" w:type="dxa"/>
          </w:tcPr>
          <w:p w:rsidR="00C80260" w:rsidRPr="00B420A7" w:rsidRDefault="00764659" w:rsidP="0076465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B420A7">
              <w:rPr>
                <w:i/>
                <w:sz w:val="28"/>
                <w:szCs w:val="28"/>
              </w:rPr>
              <w:t>Вказується кількість таких програм</w:t>
            </w:r>
          </w:p>
        </w:tc>
      </w:tr>
      <w:tr w:rsidR="00B420A7" w:rsidRPr="00B420A7" w:rsidTr="00C80260">
        <w:tc>
          <w:tcPr>
            <w:tcW w:w="7655" w:type="dxa"/>
          </w:tcPr>
          <w:p w:rsidR="00C80260" w:rsidRPr="00B420A7" w:rsidRDefault="00764659" w:rsidP="001448A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B420A7">
              <w:rPr>
                <w:i/>
                <w:sz w:val="28"/>
                <w:szCs w:val="28"/>
              </w:rPr>
              <w:lastRenderedPageBreak/>
              <w:t xml:space="preserve">17. </w:t>
            </w:r>
            <w:r w:rsidR="00C80260" w:rsidRPr="00B420A7">
              <w:rPr>
                <w:i/>
                <w:sz w:val="28"/>
                <w:szCs w:val="28"/>
              </w:rPr>
              <w:t>які входять до складу оргкомітетів та журі оглядів, конкурсів, фестивалів, виставок при проведенні творчих змагань та інших культурно-просвітницьких заходів на всеукраїнському та міжнародному рівнях у разі, якщо організаторами цих заходів є органи управління сфери культури, навчально-методичні установи, національні творчі спілки відповідного спрямування;</w:t>
            </w:r>
          </w:p>
        </w:tc>
        <w:tc>
          <w:tcPr>
            <w:tcW w:w="1979" w:type="dxa"/>
          </w:tcPr>
          <w:p w:rsidR="00C80260" w:rsidRPr="00B420A7" w:rsidRDefault="00764659" w:rsidP="0076465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B420A7">
              <w:rPr>
                <w:i/>
                <w:sz w:val="28"/>
                <w:szCs w:val="28"/>
              </w:rPr>
              <w:t>Вказується кількість таких оглядів, конкурсів тощо</w:t>
            </w:r>
          </w:p>
        </w:tc>
      </w:tr>
      <w:tr w:rsidR="00B420A7" w:rsidRPr="00B420A7" w:rsidTr="00C80260">
        <w:tc>
          <w:tcPr>
            <w:tcW w:w="7655" w:type="dxa"/>
          </w:tcPr>
          <w:p w:rsidR="00C80260" w:rsidRPr="00B420A7" w:rsidRDefault="00764659" w:rsidP="001448A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B420A7">
              <w:rPr>
                <w:i/>
                <w:sz w:val="28"/>
                <w:szCs w:val="28"/>
              </w:rPr>
              <w:t xml:space="preserve">18. </w:t>
            </w:r>
            <w:r w:rsidR="00C80260" w:rsidRPr="00B420A7">
              <w:rPr>
                <w:i/>
                <w:sz w:val="28"/>
                <w:szCs w:val="28"/>
              </w:rPr>
              <w:t>які читають лекції або проводять практичні заняття (семінари) для слухачів Інституту післядипломної освіти Національної Академії керівних кадрів культури і мистецтв (її філій), організовують проведення майстер-класів на базі навчальних закладів, у яких викладають;</w:t>
            </w:r>
          </w:p>
        </w:tc>
        <w:tc>
          <w:tcPr>
            <w:tcW w:w="1979" w:type="dxa"/>
          </w:tcPr>
          <w:p w:rsidR="00C80260" w:rsidRPr="00B420A7" w:rsidRDefault="00764659" w:rsidP="0076465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B420A7">
              <w:rPr>
                <w:i/>
                <w:sz w:val="28"/>
                <w:szCs w:val="28"/>
              </w:rPr>
              <w:t>Вказується кількість проведених заходів</w:t>
            </w:r>
          </w:p>
        </w:tc>
      </w:tr>
      <w:tr w:rsidR="00B420A7" w:rsidRPr="00B420A7" w:rsidTr="00C80260">
        <w:tc>
          <w:tcPr>
            <w:tcW w:w="7655" w:type="dxa"/>
          </w:tcPr>
          <w:p w:rsidR="00C80260" w:rsidRPr="00B420A7" w:rsidRDefault="00764659" w:rsidP="001448A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B420A7">
              <w:rPr>
                <w:i/>
                <w:sz w:val="28"/>
                <w:szCs w:val="28"/>
              </w:rPr>
              <w:t xml:space="preserve">19. </w:t>
            </w:r>
            <w:r w:rsidR="00C80260" w:rsidRPr="00B420A7">
              <w:rPr>
                <w:i/>
                <w:sz w:val="28"/>
                <w:szCs w:val="28"/>
              </w:rPr>
              <w:t>які стали переможцями всеукраїнських чи міжнародних творчих змагань або брали участь у всеукраїнських чи міжнародних культурно-просвітницьких заходах;</w:t>
            </w:r>
          </w:p>
        </w:tc>
        <w:tc>
          <w:tcPr>
            <w:tcW w:w="1979" w:type="dxa"/>
          </w:tcPr>
          <w:p w:rsidR="00C80260" w:rsidRPr="00B420A7" w:rsidRDefault="00764659" w:rsidP="0076465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B420A7">
              <w:rPr>
                <w:i/>
                <w:sz w:val="28"/>
                <w:szCs w:val="28"/>
              </w:rPr>
              <w:t>Вказується кількість таких змагань</w:t>
            </w:r>
          </w:p>
        </w:tc>
      </w:tr>
      <w:tr w:rsidR="00B420A7" w:rsidRPr="00B420A7" w:rsidTr="00C80260">
        <w:tc>
          <w:tcPr>
            <w:tcW w:w="7655" w:type="dxa"/>
          </w:tcPr>
          <w:p w:rsidR="00C80260" w:rsidRPr="00B420A7" w:rsidRDefault="00764659" w:rsidP="001448A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B420A7">
              <w:rPr>
                <w:i/>
                <w:sz w:val="28"/>
                <w:szCs w:val="28"/>
              </w:rPr>
              <w:t xml:space="preserve">20. </w:t>
            </w:r>
            <w:r w:rsidR="00C80260" w:rsidRPr="00B420A7">
              <w:rPr>
                <w:i/>
                <w:sz w:val="28"/>
                <w:szCs w:val="28"/>
              </w:rPr>
              <w:t>які мають науковий ступінь, вчене або почесне звання.</w:t>
            </w:r>
          </w:p>
        </w:tc>
        <w:tc>
          <w:tcPr>
            <w:tcW w:w="1979" w:type="dxa"/>
          </w:tcPr>
          <w:p w:rsidR="00C80260" w:rsidRPr="00B420A7" w:rsidRDefault="00764659" w:rsidP="001448A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B420A7">
              <w:rPr>
                <w:i/>
                <w:sz w:val="28"/>
                <w:szCs w:val="28"/>
              </w:rPr>
              <w:t>Вказати науковий ступінь/звання</w:t>
            </w:r>
          </w:p>
        </w:tc>
      </w:tr>
    </w:tbl>
    <w:p w:rsidR="00180545" w:rsidRPr="00B420A7" w:rsidRDefault="00180545" w:rsidP="00C80260">
      <w:pPr>
        <w:jc w:val="both"/>
        <w:rPr>
          <w:i/>
        </w:rPr>
      </w:pPr>
    </w:p>
    <w:p w:rsidR="00180545" w:rsidRPr="00B420A7" w:rsidRDefault="00180545" w:rsidP="00C80260">
      <w:pPr>
        <w:jc w:val="both"/>
        <w:rPr>
          <w:i/>
        </w:rPr>
      </w:pPr>
      <w:r w:rsidRPr="00B420A7">
        <w:rPr>
          <w:i/>
        </w:rPr>
        <w:t>Приклад 2.</w:t>
      </w:r>
    </w:p>
    <w:p w:rsidR="00180545" w:rsidRPr="00B420A7" w:rsidRDefault="00180545" w:rsidP="00180545">
      <w:pPr>
        <w:ind w:firstLine="709"/>
        <w:jc w:val="both"/>
        <w:rPr>
          <w:i/>
        </w:rPr>
      </w:pPr>
      <w:r w:rsidRPr="00B420A7">
        <w:rPr>
          <w:i/>
        </w:rPr>
        <w:t xml:space="preserve">Педагогічний працівник надав заяву про </w:t>
      </w:r>
      <w:r w:rsidR="003E4256" w:rsidRPr="00B420A7">
        <w:rPr>
          <w:i/>
        </w:rPr>
        <w:t>присвоєння/</w:t>
      </w:r>
      <w:r w:rsidRPr="00B420A7">
        <w:rPr>
          <w:i/>
        </w:rPr>
        <w:t>підтвердження</w:t>
      </w:r>
      <w:r w:rsidR="003E4256" w:rsidRPr="00B420A7">
        <w:rPr>
          <w:i/>
        </w:rPr>
        <w:t xml:space="preserve"> педагогічного звання «викладач-методист»</w:t>
      </w:r>
      <w:r w:rsidRPr="00B420A7">
        <w:rPr>
          <w:i/>
        </w:rPr>
        <w:t>.</w:t>
      </w:r>
    </w:p>
    <w:p w:rsidR="00180545" w:rsidRPr="00B420A7" w:rsidRDefault="00180545" w:rsidP="00180545">
      <w:pPr>
        <w:ind w:firstLine="709"/>
        <w:jc w:val="both"/>
        <w:rPr>
          <w:i/>
        </w:rPr>
      </w:pPr>
      <w:r w:rsidRPr="00B420A7">
        <w:rPr>
          <w:i/>
        </w:rPr>
        <w:t xml:space="preserve">У розділі VІ для визначення відповідності для присвоєння (підтвердження) педагогічного звання «викладач-методист» (пункт 6.2.) максимальна кількість вимог – </w:t>
      </w:r>
      <w:r w:rsidR="008312A3" w:rsidRPr="00B420A7">
        <w:rPr>
          <w:i/>
        </w:rPr>
        <w:t>6, з них перша – обов’язкова</w:t>
      </w:r>
      <w:r w:rsidRPr="00B420A7">
        <w:rPr>
          <w:i/>
        </w:rPr>
        <w:t>.</w:t>
      </w:r>
      <w:r w:rsidR="00454F96" w:rsidRPr="00B420A7">
        <w:rPr>
          <w:i/>
        </w:rPr>
        <w:t xml:space="preserve"> Тому достатнім рекомендуємо вважати виконання педагогічним працівником, як мінімум, 3-х вимог </w:t>
      </w:r>
      <w:r w:rsidR="006D4660" w:rsidRPr="00B420A7">
        <w:rPr>
          <w:i/>
        </w:rPr>
        <w:t>з</w:t>
      </w:r>
      <w:r w:rsidR="00454F96" w:rsidRPr="00B420A7">
        <w:rPr>
          <w:i/>
        </w:rPr>
        <w:t xml:space="preserve"> 2-6 позицій.</w:t>
      </w:r>
    </w:p>
    <w:p w:rsidR="00180545" w:rsidRPr="00B420A7" w:rsidRDefault="00180545" w:rsidP="00180545">
      <w:pPr>
        <w:ind w:firstLine="709"/>
        <w:jc w:val="both"/>
        <w:rPr>
          <w:i/>
        </w:rPr>
      </w:pPr>
      <w:r w:rsidRPr="00B420A7">
        <w:rPr>
          <w:i/>
        </w:rPr>
        <w:t>Педагогічн</w:t>
      </w:r>
      <w:r w:rsidR="00454F96" w:rsidRPr="00B420A7">
        <w:rPr>
          <w:i/>
        </w:rPr>
        <w:t>ому</w:t>
      </w:r>
      <w:r w:rsidRPr="00B420A7">
        <w:rPr>
          <w:i/>
        </w:rPr>
        <w:t xml:space="preserve"> працівник</w:t>
      </w:r>
      <w:r w:rsidR="00454F96" w:rsidRPr="00B420A7">
        <w:rPr>
          <w:i/>
        </w:rPr>
        <w:t>у</w:t>
      </w:r>
      <w:r w:rsidRPr="00B420A7">
        <w:rPr>
          <w:i/>
        </w:rPr>
        <w:t xml:space="preserve"> в листі самооцінювання </w:t>
      </w:r>
      <w:r w:rsidR="00454F96" w:rsidRPr="00B420A7">
        <w:rPr>
          <w:i/>
        </w:rPr>
        <w:t>варто</w:t>
      </w:r>
      <w:r w:rsidRPr="00B420A7">
        <w:rPr>
          <w:i/>
        </w:rPr>
        <w:t xml:space="preserve"> вказати результати за кожною вимогою: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6804"/>
        <w:gridCol w:w="2830"/>
      </w:tblGrid>
      <w:tr w:rsidR="00B420A7" w:rsidRPr="00B420A7" w:rsidTr="008312A3">
        <w:tc>
          <w:tcPr>
            <w:tcW w:w="6804" w:type="dxa"/>
          </w:tcPr>
          <w:p w:rsidR="00180545" w:rsidRPr="00B420A7" w:rsidRDefault="00180545" w:rsidP="00D23C29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i/>
                <w:sz w:val="28"/>
                <w:szCs w:val="28"/>
              </w:rPr>
            </w:pPr>
            <w:r w:rsidRPr="00B420A7">
              <w:rPr>
                <w:i/>
                <w:sz w:val="28"/>
                <w:szCs w:val="28"/>
              </w:rPr>
              <w:t>Назва вимоги</w:t>
            </w:r>
          </w:p>
        </w:tc>
        <w:tc>
          <w:tcPr>
            <w:tcW w:w="2830" w:type="dxa"/>
          </w:tcPr>
          <w:p w:rsidR="00180545" w:rsidRPr="00B420A7" w:rsidRDefault="00180545" w:rsidP="00D23C29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i/>
                <w:sz w:val="28"/>
                <w:szCs w:val="28"/>
              </w:rPr>
            </w:pPr>
            <w:r w:rsidRPr="00B420A7">
              <w:rPr>
                <w:i/>
                <w:sz w:val="28"/>
                <w:szCs w:val="28"/>
              </w:rPr>
              <w:t>Результат</w:t>
            </w:r>
          </w:p>
        </w:tc>
      </w:tr>
      <w:tr w:rsidR="00B420A7" w:rsidRPr="00B420A7" w:rsidTr="008312A3">
        <w:tc>
          <w:tcPr>
            <w:tcW w:w="6804" w:type="dxa"/>
          </w:tcPr>
          <w:p w:rsidR="00180545" w:rsidRPr="00B420A7" w:rsidRDefault="00454F96" w:rsidP="0018054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B420A7">
              <w:rPr>
                <w:i/>
                <w:sz w:val="28"/>
                <w:szCs w:val="28"/>
              </w:rPr>
              <w:t xml:space="preserve">1. </w:t>
            </w:r>
            <w:r w:rsidR="00180545" w:rsidRPr="00B420A7">
              <w:rPr>
                <w:i/>
                <w:sz w:val="28"/>
                <w:szCs w:val="28"/>
              </w:rPr>
              <w:t>встановлено кваліфікаційну категорію "спеціаліст вищої категорії"</w:t>
            </w:r>
          </w:p>
        </w:tc>
        <w:tc>
          <w:tcPr>
            <w:tcW w:w="2830" w:type="dxa"/>
          </w:tcPr>
          <w:p w:rsidR="00180545" w:rsidRPr="00B420A7" w:rsidRDefault="00180545" w:rsidP="007314C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B420A7">
              <w:rPr>
                <w:i/>
                <w:sz w:val="28"/>
                <w:szCs w:val="28"/>
              </w:rPr>
              <w:t>Так/ні</w:t>
            </w:r>
          </w:p>
        </w:tc>
      </w:tr>
      <w:tr w:rsidR="00B420A7" w:rsidRPr="00B420A7" w:rsidTr="008312A3">
        <w:tc>
          <w:tcPr>
            <w:tcW w:w="6804" w:type="dxa"/>
          </w:tcPr>
          <w:p w:rsidR="00180545" w:rsidRPr="00B420A7" w:rsidRDefault="00454F96" w:rsidP="007314C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bookmarkStart w:id="1" w:name="n286"/>
            <w:bookmarkEnd w:id="1"/>
            <w:r w:rsidRPr="00B420A7">
              <w:rPr>
                <w:i/>
                <w:sz w:val="28"/>
                <w:szCs w:val="28"/>
              </w:rPr>
              <w:t xml:space="preserve">2. </w:t>
            </w:r>
            <w:r w:rsidR="00180545" w:rsidRPr="00B420A7">
              <w:rPr>
                <w:i/>
                <w:sz w:val="28"/>
                <w:szCs w:val="28"/>
              </w:rPr>
              <w:t>запроваджують у навчально-виховний процес ефективні форми і методи роботи, узагальнюють передовий педагогічний досвід шляхом проведення лекцій, відкритих уроків, майстер-класів, семінарів тощо в установах та закладах підвищення кваліфікації;</w:t>
            </w:r>
          </w:p>
        </w:tc>
        <w:tc>
          <w:tcPr>
            <w:tcW w:w="2830" w:type="dxa"/>
          </w:tcPr>
          <w:p w:rsidR="00180545" w:rsidRPr="00B420A7" w:rsidRDefault="00180545" w:rsidP="007314C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B420A7">
              <w:rPr>
                <w:i/>
                <w:sz w:val="28"/>
                <w:szCs w:val="28"/>
              </w:rPr>
              <w:t>Так/ні, а також вказується кількість таких заходів</w:t>
            </w:r>
          </w:p>
        </w:tc>
      </w:tr>
      <w:tr w:rsidR="00B420A7" w:rsidRPr="00B420A7" w:rsidTr="008312A3">
        <w:tc>
          <w:tcPr>
            <w:tcW w:w="6804" w:type="dxa"/>
          </w:tcPr>
          <w:p w:rsidR="00180545" w:rsidRPr="00B420A7" w:rsidRDefault="00454F96" w:rsidP="007314C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bookmarkStart w:id="2" w:name="n287"/>
            <w:bookmarkEnd w:id="2"/>
            <w:r w:rsidRPr="00B420A7">
              <w:rPr>
                <w:i/>
                <w:sz w:val="28"/>
                <w:szCs w:val="28"/>
              </w:rPr>
              <w:t xml:space="preserve">3. </w:t>
            </w:r>
            <w:r w:rsidR="00180545" w:rsidRPr="00B420A7">
              <w:rPr>
                <w:i/>
                <w:sz w:val="28"/>
                <w:szCs w:val="28"/>
              </w:rPr>
              <w:t>беруть активну участь у діяльності предметно-циклових комісій, відділів та (або) відділень, методичних об'єднань, асоціацій тощо;</w:t>
            </w:r>
          </w:p>
        </w:tc>
        <w:tc>
          <w:tcPr>
            <w:tcW w:w="2830" w:type="dxa"/>
          </w:tcPr>
          <w:p w:rsidR="00180545" w:rsidRPr="00B420A7" w:rsidRDefault="00180545" w:rsidP="007314C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B420A7">
              <w:rPr>
                <w:i/>
                <w:sz w:val="28"/>
                <w:szCs w:val="28"/>
              </w:rPr>
              <w:t>Вказується кількість</w:t>
            </w:r>
            <w:r w:rsidR="008312A3" w:rsidRPr="00B420A7">
              <w:rPr>
                <w:i/>
                <w:sz w:val="28"/>
                <w:szCs w:val="28"/>
              </w:rPr>
              <w:t xml:space="preserve"> засідань відповідних об’єднань, де участь педпрацівника була </w:t>
            </w:r>
            <w:r w:rsidR="008312A3" w:rsidRPr="00B420A7">
              <w:rPr>
                <w:i/>
                <w:sz w:val="28"/>
                <w:szCs w:val="28"/>
              </w:rPr>
              <w:lastRenderedPageBreak/>
              <w:t>активною (наприклад, виступи)</w:t>
            </w:r>
          </w:p>
        </w:tc>
      </w:tr>
      <w:tr w:rsidR="00B420A7" w:rsidRPr="00B420A7" w:rsidTr="008312A3">
        <w:tc>
          <w:tcPr>
            <w:tcW w:w="6804" w:type="dxa"/>
          </w:tcPr>
          <w:p w:rsidR="00180545" w:rsidRPr="00B420A7" w:rsidRDefault="00454F96" w:rsidP="007314C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bookmarkStart w:id="3" w:name="n288"/>
            <w:bookmarkEnd w:id="3"/>
            <w:r w:rsidRPr="00B420A7">
              <w:rPr>
                <w:i/>
                <w:sz w:val="28"/>
                <w:szCs w:val="28"/>
              </w:rPr>
              <w:lastRenderedPageBreak/>
              <w:t xml:space="preserve">4. </w:t>
            </w:r>
            <w:r w:rsidR="00180545" w:rsidRPr="00B420A7">
              <w:rPr>
                <w:i/>
                <w:sz w:val="28"/>
                <w:szCs w:val="28"/>
              </w:rPr>
              <w:t>брали та (або) беруть участь у розробленні нормативних документів (положень, навчальних планів, програм тощо);</w:t>
            </w:r>
          </w:p>
        </w:tc>
        <w:tc>
          <w:tcPr>
            <w:tcW w:w="2830" w:type="dxa"/>
          </w:tcPr>
          <w:p w:rsidR="00180545" w:rsidRPr="00B420A7" w:rsidRDefault="008312A3" w:rsidP="007314C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B420A7">
              <w:rPr>
                <w:i/>
                <w:sz w:val="28"/>
                <w:szCs w:val="28"/>
              </w:rPr>
              <w:t>Вказується кількість розроблених актів, програм тощо</w:t>
            </w:r>
          </w:p>
        </w:tc>
      </w:tr>
      <w:tr w:rsidR="00B420A7" w:rsidRPr="00B420A7" w:rsidTr="008312A3">
        <w:tc>
          <w:tcPr>
            <w:tcW w:w="6804" w:type="dxa"/>
          </w:tcPr>
          <w:p w:rsidR="00180545" w:rsidRPr="00B420A7" w:rsidRDefault="00454F96" w:rsidP="007314C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bookmarkStart w:id="4" w:name="n289"/>
            <w:bookmarkEnd w:id="4"/>
            <w:r w:rsidRPr="00B420A7">
              <w:rPr>
                <w:i/>
                <w:sz w:val="28"/>
                <w:szCs w:val="28"/>
              </w:rPr>
              <w:t xml:space="preserve">5. </w:t>
            </w:r>
            <w:r w:rsidR="00180545" w:rsidRPr="00B420A7">
              <w:rPr>
                <w:i/>
                <w:sz w:val="28"/>
                <w:szCs w:val="28"/>
              </w:rPr>
              <w:t>уклали підручники, навчально-методичні посібники та розробки, що пройшли апробацію, схвалені методичними установами відповідного рівня та запроваджені в організацію навчально-виховного процесу;</w:t>
            </w:r>
          </w:p>
        </w:tc>
        <w:tc>
          <w:tcPr>
            <w:tcW w:w="2830" w:type="dxa"/>
          </w:tcPr>
          <w:p w:rsidR="00180545" w:rsidRPr="00B420A7" w:rsidRDefault="008312A3" w:rsidP="007314C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B420A7">
              <w:rPr>
                <w:i/>
                <w:sz w:val="28"/>
                <w:szCs w:val="28"/>
              </w:rPr>
              <w:t>Вказується кількість/назви відповідних видань</w:t>
            </w:r>
          </w:p>
        </w:tc>
      </w:tr>
      <w:tr w:rsidR="00B420A7" w:rsidRPr="00B420A7" w:rsidTr="008312A3">
        <w:tc>
          <w:tcPr>
            <w:tcW w:w="6804" w:type="dxa"/>
          </w:tcPr>
          <w:p w:rsidR="00180545" w:rsidRPr="00B420A7" w:rsidRDefault="00454F96" w:rsidP="007314C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bookmarkStart w:id="5" w:name="n290"/>
            <w:bookmarkEnd w:id="5"/>
            <w:r w:rsidRPr="00B420A7">
              <w:rPr>
                <w:i/>
                <w:sz w:val="28"/>
                <w:szCs w:val="28"/>
              </w:rPr>
              <w:t xml:space="preserve">6. </w:t>
            </w:r>
            <w:r w:rsidR="00180545" w:rsidRPr="00B420A7">
              <w:rPr>
                <w:i/>
                <w:sz w:val="28"/>
                <w:szCs w:val="28"/>
              </w:rPr>
              <w:t>надають практичну допомогу педагогічним працівникам інших навчально-виховних закладів в освоєнні передового досвіду.</w:t>
            </w:r>
          </w:p>
        </w:tc>
        <w:tc>
          <w:tcPr>
            <w:tcW w:w="2830" w:type="dxa"/>
          </w:tcPr>
          <w:p w:rsidR="00180545" w:rsidRPr="00B420A7" w:rsidRDefault="008312A3" w:rsidP="007314C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B420A7">
              <w:rPr>
                <w:i/>
                <w:sz w:val="28"/>
                <w:szCs w:val="28"/>
              </w:rPr>
              <w:t xml:space="preserve">Вказується кількість та форми надання такої </w:t>
            </w:r>
            <w:r w:rsidR="00536492" w:rsidRPr="00B420A7">
              <w:rPr>
                <w:i/>
                <w:sz w:val="28"/>
                <w:szCs w:val="28"/>
              </w:rPr>
              <w:t>допомоги</w:t>
            </w:r>
          </w:p>
        </w:tc>
      </w:tr>
    </w:tbl>
    <w:p w:rsidR="00180545" w:rsidRPr="00B420A7" w:rsidRDefault="00180545" w:rsidP="0018054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</w:p>
    <w:p w:rsidR="008312A3" w:rsidRPr="00B420A7" w:rsidRDefault="008312A3" w:rsidP="0018054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i/>
          <w:sz w:val="28"/>
          <w:szCs w:val="28"/>
        </w:rPr>
      </w:pPr>
      <w:r w:rsidRPr="00B420A7">
        <w:rPr>
          <w:i/>
          <w:sz w:val="28"/>
          <w:szCs w:val="28"/>
        </w:rPr>
        <w:t>Таким чином, окрім першої вимоги педагогічний працівник повинен виконати ще 3 з цього переліку вимог.</w:t>
      </w:r>
    </w:p>
    <w:p w:rsidR="00536492" w:rsidRPr="00B420A7" w:rsidRDefault="00454F96" w:rsidP="00454F9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B420A7">
        <w:rPr>
          <w:i/>
          <w:sz w:val="28"/>
          <w:szCs w:val="28"/>
        </w:rPr>
        <w:t>____________________</w:t>
      </w:r>
    </w:p>
    <w:p w:rsidR="00454F96" w:rsidRPr="00B420A7" w:rsidRDefault="00454F96" w:rsidP="00454F96">
      <w:pPr>
        <w:ind w:firstLine="708"/>
        <w:jc w:val="both"/>
        <w:rPr>
          <w:i/>
        </w:rPr>
      </w:pPr>
    </w:p>
    <w:p w:rsidR="008312A3" w:rsidRPr="00B420A7" w:rsidRDefault="008312A3" w:rsidP="00454F96">
      <w:pPr>
        <w:ind w:firstLine="708"/>
        <w:jc w:val="both"/>
        <w:rPr>
          <w:i/>
        </w:rPr>
      </w:pPr>
      <w:r w:rsidRPr="00B420A7">
        <w:rPr>
          <w:i/>
        </w:rPr>
        <w:t>Кожен з результатів, який педагогічний працівник вважає ним досягнутим, має бути підтверджений документально.</w:t>
      </w:r>
    </w:p>
    <w:p w:rsidR="00180545" w:rsidRPr="00B420A7" w:rsidRDefault="008312A3" w:rsidP="00454F96">
      <w:pPr>
        <w:ind w:firstLine="708"/>
        <w:jc w:val="both"/>
        <w:rPr>
          <w:i/>
        </w:rPr>
      </w:pPr>
      <w:r w:rsidRPr="00B420A7">
        <w:rPr>
          <w:i/>
        </w:rPr>
        <w:t>Атестаційна комісія вивчає лист самооцінювання педагогічного працівника та приймає обґрунтоване рішення</w:t>
      </w:r>
      <w:r w:rsidR="00454F96" w:rsidRPr="00B420A7">
        <w:rPr>
          <w:i/>
        </w:rPr>
        <w:t xml:space="preserve"> на підставі листа самооцінювання та документів, що підтверджують вказані в ньому результати роботи</w:t>
      </w:r>
      <w:r w:rsidRPr="00B420A7">
        <w:rPr>
          <w:i/>
        </w:rPr>
        <w:t>.</w:t>
      </w:r>
    </w:p>
    <w:sectPr w:rsidR="00180545" w:rsidRPr="00B420A7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8B6" w:rsidRDefault="00D548B6" w:rsidP="00E875D5">
      <w:pPr>
        <w:spacing w:after="0" w:line="240" w:lineRule="auto"/>
      </w:pPr>
      <w:r>
        <w:separator/>
      </w:r>
    </w:p>
  </w:endnote>
  <w:endnote w:type="continuationSeparator" w:id="0">
    <w:p w:rsidR="00D548B6" w:rsidRDefault="00D548B6" w:rsidP="00E8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8B6" w:rsidRDefault="00D548B6" w:rsidP="00E875D5">
      <w:pPr>
        <w:spacing w:after="0" w:line="240" w:lineRule="auto"/>
      </w:pPr>
      <w:r>
        <w:separator/>
      </w:r>
    </w:p>
  </w:footnote>
  <w:footnote w:type="continuationSeparator" w:id="0">
    <w:p w:rsidR="00D548B6" w:rsidRDefault="00D548B6" w:rsidP="00E87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3508463"/>
      <w:docPartObj>
        <w:docPartGallery w:val="Page Numbers (Top of Page)"/>
        <w:docPartUnique/>
      </w:docPartObj>
    </w:sdtPr>
    <w:sdtEndPr/>
    <w:sdtContent>
      <w:p w:rsidR="00E875D5" w:rsidRDefault="00E875D5">
        <w:pPr>
          <w:pStyle w:val="a6"/>
          <w:jc w:val="center"/>
        </w:pPr>
        <w:r w:rsidRPr="00E875D5">
          <w:fldChar w:fldCharType="begin"/>
        </w:r>
        <w:r w:rsidRPr="00E875D5">
          <w:instrText>PAGE   \* MERGEFORMAT</w:instrText>
        </w:r>
        <w:r w:rsidRPr="00E875D5">
          <w:fldChar w:fldCharType="separate"/>
        </w:r>
        <w:r w:rsidR="007173B4">
          <w:rPr>
            <w:noProof/>
          </w:rPr>
          <w:t>1</w:t>
        </w:r>
        <w:r w:rsidRPr="00E875D5">
          <w:fldChar w:fldCharType="end"/>
        </w:r>
      </w:p>
    </w:sdtContent>
  </w:sdt>
  <w:p w:rsidR="00E875D5" w:rsidRDefault="00E875D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D6492"/>
    <w:multiLevelType w:val="hybridMultilevel"/>
    <w:tmpl w:val="E206BA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36"/>
    <w:rsid w:val="00057508"/>
    <w:rsid w:val="000D47CC"/>
    <w:rsid w:val="000D5D3E"/>
    <w:rsid w:val="00115C98"/>
    <w:rsid w:val="001678BB"/>
    <w:rsid w:val="001721BF"/>
    <w:rsid w:val="00180545"/>
    <w:rsid w:val="00194F6F"/>
    <w:rsid w:val="001D5F95"/>
    <w:rsid w:val="001D7DD5"/>
    <w:rsid w:val="00213F36"/>
    <w:rsid w:val="00217888"/>
    <w:rsid w:val="002F2862"/>
    <w:rsid w:val="00340EBE"/>
    <w:rsid w:val="00384018"/>
    <w:rsid w:val="003C3B2D"/>
    <w:rsid w:val="003E4256"/>
    <w:rsid w:val="00415B61"/>
    <w:rsid w:val="0043465B"/>
    <w:rsid w:val="00436CEA"/>
    <w:rsid w:val="00454F96"/>
    <w:rsid w:val="004B1B34"/>
    <w:rsid w:val="00536492"/>
    <w:rsid w:val="0053718B"/>
    <w:rsid w:val="00552917"/>
    <w:rsid w:val="005F72EA"/>
    <w:rsid w:val="00633AF5"/>
    <w:rsid w:val="006A48EC"/>
    <w:rsid w:val="006B0CFC"/>
    <w:rsid w:val="006B2429"/>
    <w:rsid w:val="006D129B"/>
    <w:rsid w:val="006D4660"/>
    <w:rsid w:val="006E1EE0"/>
    <w:rsid w:val="006E6492"/>
    <w:rsid w:val="006F4C51"/>
    <w:rsid w:val="007173B4"/>
    <w:rsid w:val="007340A9"/>
    <w:rsid w:val="007474D8"/>
    <w:rsid w:val="00764659"/>
    <w:rsid w:val="00792E78"/>
    <w:rsid w:val="008312A3"/>
    <w:rsid w:val="00834112"/>
    <w:rsid w:val="008D5D89"/>
    <w:rsid w:val="00927B88"/>
    <w:rsid w:val="00975412"/>
    <w:rsid w:val="00986251"/>
    <w:rsid w:val="009A3F02"/>
    <w:rsid w:val="009A6D72"/>
    <w:rsid w:val="009C668D"/>
    <w:rsid w:val="009E48EA"/>
    <w:rsid w:val="009E7B2E"/>
    <w:rsid w:val="00A15D39"/>
    <w:rsid w:val="00A672FE"/>
    <w:rsid w:val="00A810CA"/>
    <w:rsid w:val="00AB5C3F"/>
    <w:rsid w:val="00B0073E"/>
    <w:rsid w:val="00B230F4"/>
    <w:rsid w:val="00B37D88"/>
    <w:rsid w:val="00B420A7"/>
    <w:rsid w:val="00B86ADA"/>
    <w:rsid w:val="00BE143D"/>
    <w:rsid w:val="00BE3654"/>
    <w:rsid w:val="00C80260"/>
    <w:rsid w:val="00C93CDD"/>
    <w:rsid w:val="00D15497"/>
    <w:rsid w:val="00D22D9B"/>
    <w:rsid w:val="00D307AC"/>
    <w:rsid w:val="00D50DD1"/>
    <w:rsid w:val="00D548B6"/>
    <w:rsid w:val="00DF39A9"/>
    <w:rsid w:val="00E605FC"/>
    <w:rsid w:val="00E875D5"/>
    <w:rsid w:val="00EE540B"/>
    <w:rsid w:val="00F53160"/>
    <w:rsid w:val="00FA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89B09"/>
  <w15:chartTrackingRefBased/>
  <w15:docId w15:val="{ABF002BC-BAD1-4027-AD8A-4C4EA710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4D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EE0"/>
    <w:pPr>
      <w:ind w:left="720"/>
      <w:contextualSpacing/>
    </w:pPr>
  </w:style>
  <w:style w:type="paragraph" w:customStyle="1" w:styleId="rvps2">
    <w:name w:val="rvps2"/>
    <w:basedOn w:val="a"/>
    <w:rsid w:val="005F72E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5F72EA"/>
  </w:style>
  <w:style w:type="character" w:styleId="a4">
    <w:name w:val="Hyperlink"/>
    <w:basedOn w:val="a0"/>
    <w:uiPriority w:val="99"/>
    <w:semiHidden/>
    <w:unhideWhenUsed/>
    <w:rsid w:val="005F72EA"/>
    <w:rPr>
      <w:color w:val="0000FF"/>
      <w:u w:val="single"/>
    </w:rPr>
  </w:style>
  <w:style w:type="character" w:customStyle="1" w:styleId="rvts46">
    <w:name w:val="rvts46"/>
    <w:basedOn w:val="a0"/>
    <w:rsid w:val="005F72EA"/>
  </w:style>
  <w:style w:type="character" w:customStyle="1" w:styleId="rvts11">
    <w:name w:val="rvts11"/>
    <w:basedOn w:val="a0"/>
    <w:rsid w:val="005F72EA"/>
  </w:style>
  <w:style w:type="table" w:styleId="a5">
    <w:name w:val="Table Grid"/>
    <w:basedOn w:val="a1"/>
    <w:uiPriority w:val="39"/>
    <w:rsid w:val="00C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875D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75D5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E875D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75D5"/>
    <w:rPr>
      <w:rFonts w:ascii="Times New Roman" w:hAnsi="Times New Roman"/>
      <w:sz w:val="28"/>
    </w:rPr>
  </w:style>
  <w:style w:type="character" w:styleId="aa">
    <w:name w:val="page number"/>
    <w:basedOn w:val="a0"/>
    <w:uiPriority w:val="99"/>
    <w:unhideWhenUsed/>
    <w:rsid w:val="00E875D5"/>
  </w:style>
  <w:style w:type="paragraph" w:styleId="HTML">
    <w:name w:val="HTML Preformatted"/>
    <w:basedOn w:val="a"/>
    <w:link w:val="HTML0"/>
    <w:uiPriority w:val="99"/>
    <w:semiHidden/>
    <w:unhideWhenUsed/>
    <w:rsid w:val="00057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7508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b">
    <w:name w:val="Balloon Text"/>
    <w:basedOn w:val="a"/>
    <w:link w:val="ac"/>
    <w:uiPriority w:val="99"/>
    <w:semiHidden/>
    <w:unhideWhenUsed/>
    <w:rsid w:val="006D4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D4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8</Pages>
  <Words>11004</Words>
  <Characters>6273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Олег</cp:lastModifiedBy>
  <cp:revision>27</cp:revision>
  <cp:lastPrinted>2018-08-27T07:49:00Z</cp:lastPrinted>
  <dcterms:created xsi:type="dcterms:W3CDTF">2018-07-26T01:55:00Z</dcterms:created>
  <dcterms:modified xsi:type="dcterms:W3CDTF">2018-10-04T16:56:00Z</dcterms:modified>
</cp:coreProperties>
</file>